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1BB0" w14:textId="77777777" w:rsidR="007F086E" w:rsidRDefault="007F086E">
      <w:pPr>
        <w:rPr>
          <w:b/>
          <w:sz w:val="28"/>
          <w:szCs w:val="28"/>
        </w:rPr>
      </w:pPr>
    </w:p>
    <w:p w14:paraId="18B81BB1" w14:textId="77777777" w:rsidR="007F086E" w:rsidRDefault="007F086E">
      <w:pPr>
        <w:rPr>
          <w:b/>
          <w:sz w:val="28"/>
          <w:szCs w:val="28"/>
        </w:rPr>
      </w:pPr>
    </w:p>
    <w:p w14:paraId="18B81BB2" w14:textId="77777777" w:rsidR="007F086E" w:rsidRDefault="007F086E">
      <w:pPr>
        <w:rPr>
          <w:b/>
          <w:sz w:val="28"/>
          <w:szCs w:val="28"/>
        </w:rPr>
      </w:pPr>
    </w:p>
    <w:p w14:paraId="18B81BB3" w14:textId="77777777" w:rsidR="007F086E" w:rsidRDefault="00DF53E4">
      <w:pPr>
        <w:pStyle w:val="NoSpacing"/>
        <w:jc w:val="both"/>
        <w:rPr>
          <w:b/>
          <w:color w:val="365F91" w:themeColor="accent1" w:themeShade="BF"/>
          <w:sz w:val="24"/>
          <w:szCs w:val="24"/>
        </w:rPr>
      </w:pPr>
      <w:bookmarkStart w:id="0" w:name="_Hlk86588629"/>
      <w:r>
        <w:rPr>
          <w:rFonts w:cstheme="minorHAnsi"/>
          <w:noProof/>
          <w:color w:val="7030A0"/>
        </w:rPr>
        <w:drawing>
          <wp:anchor distT="0" distB="0" distL="114300" distR="114300" simplePos="0" relativeHeight="251662336" behindDoc="0" locked="0" layoutInCell="1" allowOverlap="1" wp14:anchorId="18B81C3A" wp14:editId="18B81C3B">
            <wp:simplePos x="0" y="0"/>
            <wp:positionH relativeFrom="margin">
              <wp:posOffset>3856990</wp:posOffset>
            </wp:positionH>
            <wp:positionV relativeFrom="paragraph">
              <wp:posOffset>-1694815</wp:posOffset>
            </wp:positionV>
            <wp:extent cx="2411095" cy="618490"/>
            <wp:effectExtent l="0" t="0" r="12065" b="6350"/>
            <wp:wrapNone/>
            <wp:docPr id="5"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close up of a logo&#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11095" cy="618490"/>
                    </a:xfrm>
                    <a:prstGeom prst="rect">
                      <a:avLst/>
                    </a:prstGeom>
                  </pic:spPr>
                </pic:pic>
              </a:graphicData>
            </a:graphic>
          </wp:anchor>
        </w:drawing>
      </w:r>
      <w:r>
        <w:rPr>
          <w:noProof/>
          <w:sz w:val="70"/>
        </w:rPr>
        <mc:AlternateContent>
          <mc:Choice Requires="wps">
            <w:drawing>
              <wp:anchor distT="0" distB="0" distL="114300" distR="114300" simplePos="0" relativeHeight="251659264" behindDoc="1" locked="0" layoutInCell="1" allowOverlap="1" wp14:anchorId="18B81C3C" wp14:editId="18B81C3D">
                <wp:simplePos x="0" y="0"/>
                <wp:positionH relativeFrom="column">
                  <wp:posOffset>1899920</wp:posOffset>
                </wp:positionH>
                <wp:positionV relativeFrom="paragraph">
                  <wp:posOffset>1545590</wp:posOffset>
                </wp:positionV>
                <wp:extent cx="9011920" cy="9011920"/>
                <wp:effectExtent l="0" t="0" r="10160" b="10160"/>
                <wp:wrapNone/>
                <wp:docPr id="2" name="Овал 2"/>
                <wp:cNvGraphicFramePr/>
                <a:graphic xmlns:a="http://schemas.openxmlformats.org/drawingml/2006/main">
                  <a:graphicData uri="http://schemas.microsoft.com/office/word/2010/wordprocessingShape">
                    <wps:wsp>
                      <wps:cNvSpPr/>
                      <wps:spPr>
                        <a:xfrm>
                          <a:off x="0" y="0"/>
                          <a:ext cx="9011920" cy="9011920"/>
                        </a:xfrm>
                        <a:prstGeom prst="ellipse">
                          <a:avLst/>
                        </a:prstGeom>
                        <a:solidFill>
                          <a:srgbClr val="E9F3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B81C4F" w14:textId="77777777" w:rsidR="007F086E" w:rsidRDefault="007F086E">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149.6pt;margin-top:121.7pt;height:709.6pt;width:709.6pt;z-index:-251657216;v-text-anchor:middle;mso-width-relative:page;mso-height-relative:page;" fillcolor="#E9F3FA" filled="t" stroked="f" coordsize="21600,21600" o:gfxdata="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2Ope02wAAAA0BAAAPAAAAAAAAAAEAIAAAACIAAABkcnMvZG93bnJldi54bWxQ&#10;SwECFAAUAAAACACHTuJAh/Hqf2YCAADFBAAADgAAAAAAAAABACAAAAAqAQAAZHJzL2Uyb0RvYy54&#10;bWxQSwUGAAAAAAYABgBZAQAAAgYAAAAA&#10;">
                <v:fill on="t" focussize="0,0"/>
                <v:stroke on="f" weight="2pt"/>
                <v:imagedata o:title=""/>
                <o:lock v:ext="edit" aspectratio="f"/>
                <v:textbox>
                  <w:txbxContent>
                    <w:p>
                      <w:pPr>
                        <w:jc w:val="center"/>
                        <w:rPr>
                          <w14:shadow w14:blurRad="0" w14:dist="0" w14:dir="0" w14:sx="0" w14:sy="0" w14:kx="0" w14:ky="0" w14:algn="none">
                            <w14:srgbClr w14:val="000000"/>
                          </w14:shadow>
                        </w:rPr>
                      </w:pPr>
                    </w:p>
                  </w:txbxContent>
                </v:textbox>
              </v:shape>
            </w:pict>
          </mc:Fallback>
        </mc:AlternateContent>
      </w:r>
      <w:r>
        <w:rPr>
          <w:noProof/>
          <w:color w:val="8A4691"/>
          <w:sz w:val="70"/>
        </w:rPr>
        <mc:AlternateContent>
          <mc:Choice Requires="wps">
            <w:drawing>
              <wp:anchor distT="0" distB="0" distL="114300" distR="114300" simplePos="0" relativeHeight="251660288" behindDoc="0" locked="0" layoutInCell="1" allowOverlap="1" wp14:anchorId="18B81C3E" wp14:editId="18B81C3F">
                <wp:simplePos x="0" y="0"/>
                <wp:positionH relativeFrom="column">
                  <wp:posOffset>-3191510</wp:posOffset>
                </wp:positionH>
                <wp:positionV relativeFrom="paragraph">
                  <wp:posOffset>5501005</wp:posOffset>
                </wp:positionV>
                <wp:extent cx="6801485" cy="1036320"/>
                <wp:effectExtent l="0" t="0" r="10795" b="0"/>
                <wp:wrapNone/>
                <wp:docPr id="11" name="Прямоугольник 11"/>
                <wp:cNvGraphicFramePr/>
                <a:graphic xmlns:a="http://schemas.openxmlformats.org/drawingml/2006/main">
                  <a:graphicData uri="http://schemas.microsoft.com/office/word/2010/wordprocessingShape">
                    <wps:wsp>
                      <wps:cNvSpPr/>
                      <wps:spPr>
                        <a:xfrm>
                          <a:off x="0" y="0"/>
                          <a:ext cx="6801485" cy="1036320"/>
                        </a:xfrm>
                        <a:prstGeom prst="rect">
                          <a:avLst/>
                        </a:prstGeom>
                        <a:solidFill>
                          <a:srgbClr val="8A46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B81C50" w14:textId="77777777" w:rsidR="007F086E" w:rsidRDefault="007F086E">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251.3pt;margin-top:433.15pt;height:81.6pt;width:535.55pt;z-index:251660288;v-text-anchor:middle;mso-width-relative:page;mso-height-relative:page;" fillcolor="#8A4691" filled="t" stroked="f" coordsize="21600,21600" o:gfxdata="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8rhxs3gAAAA0B&#10;AAAPAAAAAAAAAAEAIAAAACIAAABkcnMvZG93bnJldi54bWxQSwECFAAUAAAACACHTuJAFcUMdocC&#10;AADWBAAADgAAAAAAAAABACAAAAAtAQAAZHJzL2Uyb0RvYy54bWxQSwUGAAAAAAYABgBZAQAAJgYA&#10;AAAA&#10;">
                <v:fill on="t" focussize="0,0"/>
                <v:stroke on="f" weight="2pt"/>
                <v:imagedata o:title=""/>
                <o:lock v:ext="edit" aspectratio="f"/>
                <v:textbox>
                  <w:txbxContent>
                    <w:p>
                      <w:pPr>
                        <w:jc w:val="center"/>
                      </w:pPr>
                    </w:p>
                  </w:txbxContent>
                </v:textbox>
              </v:rect>
            </w:pict>
          </mc:Fallback>
        </mc:AlternateContent>
      </w:r>
    </w:p>
    <w:p w14:paraId="18B81BB4" w14:textId="77777777" w:rsidR="007F086E" w:rsidRDefault="007F086E">
      <w:pPr>
        <w:pStyle w:val="NoSpacing"/>
        <w:jc w:val="both"/>
        <w:rPr>
          <w:b/>
          <w:color w:val="365F91" w:themeColor="accent1" w:themeShade="BF"/>
          <w:sz w:val="24"/>
          <w:szCs w:val="24"/>
        </w:rPr>
      </w:pPr>
    </w:p>
    <w:p w14:paraId="18B81BB5" w14:textId="77777777" w:rsidR="007F086E" w:rsidRDefault="007F086E">
      <w:pPr>
        <w:pStyle w:val="NoSpacing"/>
        <w:jc w:val="both"/>
        <w:rPr>
          <w:b/>
          <w:color w:val="365F91" w:themeColor="accent1" w:themeShade="BF"/>
          <w:sz w:val="24"/>
          <w:szCs w:val="24"/>
        </w:rPr>
      </w:pPr>
    </w:p>
    <w:p w14:paraId="18B81BB6" w14:textId="77777777" w:rsidR="007F086E" w:rsidRDefault="007F086E">
      <w:pPr>
        <w:pStyle w:val="NoSpacing"/>
        <w:jc w:val="both"/>
        <w:rPr>
          <w:b/>
          <w:color w:val="365F91" w:themeColor="accent1" w:themeShade="BF"/>
          <w:sz w:val="24"/>
          <w:szCs w:val="24"/>
        </w:rPr>
      </w:pPr>
    </w:p>
    <w:p w14:paraId="18B81BB7" w14:textId="77777777" w:rsidR="007F086E" w:rsidRDefault="007F086E">
      <w:pPr>
        <w:pStyle w:val="NoSpacing"/>
        <w:jc w:val="both"/>
        <w:rPr>
          <w:b/>
          <w:color w:val="365F91" w:themeColor="accent1" w:themeShade="BF"/>
          <w:sz w:val="24"/>
          <w:szCs w:val="24"/>
        </w:rPr>
      </w:pPr>
    </w:p>
    <w:p w14:paraId="18B81BB8" w14:textId="77777777" w:rsidR="007F086E" w:rsidRDefault="00DF53E4">
      <w:pPr>
        <w:pStyle w:val="NoSpacing"/>
        <w:jc w:val="both"/>
        <w:rPr>
          <w:b/>
          <w:color w:val="365F91" w:themeColor="accent1" w:themeShade="BF"/>
          <w:sz w:val="24"/>
          <w:szCs w:val="24"/>
        </w:rPr>
      </w:pPr>
      <w:r>
        <w:rPr>
          <w:noProof/>
        </w:rPr>
        <w:drawing>
          <wp:anchor distT="0" distB="0" distL="114300" distR="114300" simplePos="0" relativeHeight="251665408" behindDoc="0" locked="0" layoutInCell="1" allowOverlap="1" wp14:anchorId="18B81C40" wp14:editId="18B81C41">
            <wp:simplePos x="0" y="0"/>
            <wp:positionH relativeFrom="column">
              <wp:posOffset>4448175</wp:posOffset>
            </wp:positionH>
            <wp:positionV relativeFrom="paragraph">
              <wp:posOffset>7121525</wp:posOffset>
            </wp:positionV>
            <wp:extent cx="3455670" cy="506095"/>
            <wp:effectExtent l="0" t="0" r="0" b="0"/>
            <wp:wrapNone/>
            <wp:docPr id="4"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2"/>
                    <pic:cNvPicPr>
                      <a:picLocks noChangeAspect="1"/>
                    </pic:cNvPicPr>
                  </pic:nvPicPr>
                  <pic:blipFill>
                    <a:blip r:embed="rId13"/>
                    <a:stretch>
                      <a:fillRect/>
                    </a:stretch>
                  </pic:blipFill>
                  <pic:spPr>
                    <a:xfrm>
                      <a:off x="0" y="0"/>
                      <a:ext cx="3455670" cy="506095"/>
                    </a:xfrm>
                    <a:prstGeom prst="rect">
                      <a:avLst/>
                    </a:prstGeom>
                    <a:noFill/>
                    <a:ln>
                      <a:noFill/>
                    </a:ln>
                  </pic:spPr>
                </pic:pic>
              </a:graphicData>
            </a:graphic>
          </wp:anchor>
        </w:drawing>
      </w:r>
    </w:p>
    <w:p w14:paraId="18B81BB9" w14:textId="77777777" w:rsidR="007F086E" w:rsidRDefault="007F086E">
      <w:pPr>
        <w:pStyle w:val="NoSpacing"/>
        <w:jc w:val="both"/>
        <w:rPr>
          <w:b/>
          <w:color w:val="365F91" w:themeColor="accent1" w:themeShade="BF"/>
          <w:sz w:val="24"/>
          <w:szCs w:val="24"/>
        </w:rPr>
      </w:pPr>
    </w:p>
    <w:p w14:paraId="18B81BBA" w14:textId="77777777" w:rsidR="007F086E" w:rsidRDefault="007F086E">
      <w:pPr>
        <w:pStyle w:val="NoSpacing"/>
        <w:jc w:val="both"/>
        <w:rPr>
          <w:b/>
          <w:color w:val="365F91" w:themeColor="accent1" w:themeShade="BF"/>
          <w:sz w:val="24"/>
          <w:szCs w:val="24"/>
        </w:rPr>
      </w:pPr>
    </w:p>
    <w:p w14:paraId="18B81BBB" w14:textId="77777777" w:rsidR="007F086E" w:rsidRDefault="00DF53E4">
      <w:pPr>
        <w:pStyle w:val="NoSpacing"/>
        <w:jc w:val="both"/>
        <w:rPr>
          <w:b/>
          <w:color w:val="365F91" w:themeColor="accent1" w:themeShade="BF"/>
          <w:sz w:val="24"/>
          <w:szCs w:val="24"/>
        </w:rPr>
      </w:pPr>
      <w:r>
        <w:rPr>
          <w:noProof/>
        </w:rPr>
        <w:drawing>
          <wp:anchor distT="0" distB="0" distL="114300" distR="114300" simplePos="0" relativeHeight="251663360" behindDoc="0" locked="0" layoutInCell="1" allowOverlap="1" wp14:anchorId="18B81C42" wp14:editId="18B81C43">
            <wp:simplePos x="0" y="0"/>
            <wp:positionH relativeFrom="column">
              <wp:posOffset>-626745</wp:posOffset>
            </wp:positionH>
            <wp:positionV relativeFrom="paragraph">
              <wp:posOffset>27305</wp:posOffset>
            </wp:positionV>
            <wp:extent cx="6803390" cy="2466975"/>
            <wp:effectExtent l="0" t="0" r="0" b="0"/>
            <wp:wrapNone/>
            <wp:docPr id="6"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1"/>
                    <pic:cNvPicPr>
                      <a:picLocks noChangeAspect="1"/>
                    </pic:cNvPicPr>
                  </pic:nvPicPr>
                  <pic:blipFill>
                    <a:blip r:embed="rId14"/>
                    <a:stretch>
                      <a:fillRect/>
                    </a:stretch>
                  </pic:blipFill>
                  <pic:spPr>
                    <a:xfrm>
                      <a:off x="0" y="0"/>
                      <a:ext cx="6803390" cy="2466975"/>
                    </a:xfrm>
                    <a:prstGeom prst="rect">
                      <a:avLst/>
                    </a:prstGeom>
                    <a:noFill/>
                    <a:ln>
                      <a:noFill/>
                    </a:ln>
                  </pic:spPr>
                </pic:pic>
              </a:graphicData>
            </a:graphic>
          </wp:anchor>
        </w:drawing>
      </w:r>
    </w:p>
    <w:p w14:paraId="18B81BBC" w14:textId="77777777" w:rsidR="007F086E" w:rsidRDefault="007F086E">
      <w:pPr>
        <w:pStyle w:val="NoSpacing"/>
        <w:jc w:val="both"/>
        <w:rPr>
          <w:b/>
          <w:color w:val="365F91" w:themeColor="accent1" w:themeShade="BF"/>
          <w:sz w:val="24"/>
          <w:szCs w:val="24"/>
        </w:rPr>
      </w:pPr>
    </w:p>
    <w:p w14:paraId="18B81BBD" w14:textId="77777777" w:rsidR="007F086E" w:rsidRDefault="007F086E">
      <w:pPr>
        <w:pStyle w:val="NoSpacing"/>
        <w:jc w:val="both"/>
        <w:rPr>
          <w:b/>
          <w:color w:val="365F91" w:themeColor="accent1" w:themeShade="BF"/>
          <w:sz w:val="24"/>
          <w:szCs w:val="24"/>
        </w:rPr>
      </w:pPr>
    </w:p>
    <w:p w14:paraId="18B81BBE" w14:textId="77777777" w:rsidR="007F086E" w:rsidRDefault="007F086E">
      <w:pPr>
        <w:pStyle w:val="NoSpacing"/>
        <w:jc w:val="both"/>
        <w:rPr>
          <w:b/>
          <w:color w:val="365F91" w:themeColor="accent1" w:themeShade="BF"/>
          <w:sz w:val="24"/>
          <w:szCs w:val="24"/>
        </w:rPr>
      </w:pPr>
    </w:p>
    <w:p w14:paraId="18B81BBF" w14:textId="77777777" w:rsidR="007F086E" w:rsidRDefault="007F086E">
      <w:pPr>
        <w:pStyle w:val="NoSpacing"/>
        <w:jc w:val="both"/>
        <w:rPr>
          <w:b/>
          <w:color w:val="365F91" w:themeColor="accent1" w:themeShade="BF"/>
          <w:sz w:val="24"/>
          <w:szCs w:val="24"/>
        </w:rPr>
      </w:pPr>
    </w:p>
    <w:p w14:paraId="18B81BC0" w14:textId="77777777" w:rsidR="007F086E" w:rsidRDefault="007F086E">
      <w:pPr>
        <w:pStyle w:val="NoSpacing"/>
        <w:jc w:val="both"/>
        <w:rPr>
          <w:b/>
          <w:color w:val="365F91" w:themeColor="accent1" w:themeShade="BF"/>
          <w:sz w:val="24"/>
          <w:szCs w:val="24"/>
        </w:rPr>
      </w:pPr>
    </w:p>
    <w:p w14:paraId="18B81BC1" w14:textId="77777777" w:rsidR="007F086E" w:rsidRDefault="007F086E">
      <w:pPr>
        <w:pStyle w:val="NoSpacing"/>
        <w:jc w:val="both"/>
        <w:rPr>
          <w:b/>
          <w:color w:val="365F91" w:themeColor="accent1" w:themeShade="BF"/>
          <w:sz w:val="24"/>
          <w:szCs w:val="24"/>
        </w:rPr>
      </w:pPr>
    </w:p>
    <w:p w14:paraId="18B81BC2" w14:textId="77777777" w:rsidR="007F086E" w:rsidRDefault="007F086E">
      <w:pPr>
        <w:pStyle w:val="NoSpacing"/>
        <w:jc w:val="both"/>
        <w:rPr>
          <w:b/>
          <w:color w:val="365F91" w:themeColor="accent1" w:themeShade="BF"/>
          <w:sz w:val="24"/>
          <w:szCs w:val="24"/>
        </w:rPr>
      </w:pPr>
    </w:p>
    <w:p w14:paraId="18B81BC3" w14:textId="77777777" w:rsidR="007F086E" w:rsidRDefault="007F086E">
      <w:pPr>
        <w:pStyle w:val="NoSpacing"/>
        <w:jc w:val="both"/>
        <w:rPr>
          <w:b/>
          <w:color w:val="365F91" w:themeColor="accent1" w:themeShade="BF"/>
          <w:sz w:val="24"/>
          <w:szCs w:val="24"/>
        </w:rPr>
      </w:pPr>
    </w:p>
    <w:p w14:paraId="18B81BC4" w14:textId="77777777" w:rsidR="007F086E" w:rsidRDefault="007F086E">
      <w:pPr>
        <w:pStyle w:val="NoSpacing"/>
        <w:jc w:val="both"/>
        <w:rPr>
          <w:b/>
          <w:color w:val="365F91" w:themeColor="accent1" w:themeShade="BF"/>
          <w:sz w:val="24"/>
          <w:szCs w:val="24"/>
        </w:rPr>
      </w:pPr>
    </w:p>
    <w:p w14:paraId="18B81BC5" w14:textId="77777777" w:rsidR="007F086E" w:rsidRDefault="007F086E">
      <w:pPr>
        <w:pStyle w:val="NoSpacing"/>
        <w:jc w:val="both"/>
        <w:rPr>
          <w:b/>
          <w:color w:val="365F91" w:themeColor="accent1" w:themeShade="BF"/>
          <w:sz w:val="24"/>
          <w:szCs w:val="24"/>
        </w:rPr>
      </w:pPr>
    </w:p>
    <w:p w14:paraId="18B81BC6" w14:textId="77777777" w:rsidR="007F086E" w:rsidRDefault="007F086E">
      <w:pPr>
        <w:pStyle w:val="NoSpacing"/>
        <w:jc w:val="both"/>
        <w:rPr>
          <w:b/>
          <w:color w:val="365F91" w:themeColor="accent1" w:themeShade="BF"/>
          <w:sz w:val="24"/>
          <w:szCs w:val="24"/>
        </w:rPr>
      </w:pPr>
    </w:p>
    <w:p w14:paraId="18B81BC7" w14:textId="77777777" w:rsidR="007F086E" w:rsidRDefault="007F086E">
      <w:pPr>
        <w:pStyle w:val="NoSpacing"/>
        <w:jc w:val="both"/>
        <w:rPr>
          <w:b/>
          <w:color w:val="365F91" w:themeColor="accent1" w:themeShade="BF"/>
          <w:sz w:val="24"/>
          <w:szCs w:val="24"/>
        </w:rPr>
      </w:pPr>
    </w:p>
    <w:p w14:paraId="18B81BC8" w14:textId="77777777" w:rsidR="007F086E" w:rsidRDefault="007F086E">
      <w:pPr>
        <w:pStyle w:val="NoSpacing"/>
        <w:jc w:val="both"/>
        <w:rPr>
          <w:b/>
          <w:color w:val="365F91" w:themeColor="accent1" w:themeShade="BF"/>
          <w:sz w:val="24"/>
          <w:szCs w:val="24"/>
        </w:rPr>
      </w:pPr>
    </w:p>
    <w:p w14:paraId="18B81BC9" w14:textId="77777777" w:rsidR="007F086E" w:rsidRDefault="007F086E">
      <w:pPr>
        <w:pStyle w:val="NoSpacing"/>
        <w:jc w:val="both"/>
        <w:rPr>
          <w:b/>
          <w:color w:val="365F91" w:themeColor="accent1" w:themeShade="BF"/>
          <w:sz w:val="24"/>
          <w:szCs w:val="24"/>
        </w:rPr>
      </w:pPr>
    </w:p>
    <w:p w14:paraId="18B81BCA" w14:textId="77777777" w:rsidR="007F086E" w:rsidRDefault="007F086E">
      <w:pPr>
        <w:pStyle w:val="NoSpacing"/>
        <w:jc w:val="both"/>
        <w:rPr>
          <w:b/>
          <w:color w:val="365F91" w:themeColor="accent1" w:themeShade="BF"/>
          <w:sz w:val="24"/>
          <w:szCs w:val="24"/>
        </w:rPr>
      </w:pPr>
    </w:p>
    <w:p w14:paraId="18B81BCB" w14:textId="77777777" w:rsidR="007F086E" w:rsidRDefault="007F086E">
      <w:pPr>
        <w:pStyle w:val="NoSpacing"/>
        <w:jc w:val="both"/>
        <w:rPr>
          <w:b/>
          <w:color w:val="365F91" w:themeColor="accent1" w:themeShade="BF"/>
          <w:sz w:val="24"/>
          <w:szCs w:val="24"/>
        </w:rPr>
      </w:pPr>
    </w:p>
    <w:p w14:paraId="18B81BCC" w14:textId="77777777" w:rsidR="007F086E" w:rsidRDefault="007F086E">
      <w:pPr>
        <w:pStyle w:val="NoSpacing"/>
        <w:jc w:val="both"/>
        <w:rPr>
          <w:b/>
          <w:color w:val="365F91" w:themeColor="accent1" w:themeShade="BF"/>
          <w:sz w:val="24"/>
          <w:szCs w:val="24"/>
        </w:rPr>
      </w:pPr>
    </w:p>
    <w:p w14:paraId="18B81BCD" w14:textId="77777777" w:rsidR="007F086E" w:rsidRDefault="007F086E">
      <w:pPr>
        <w:pStyle w:val="NoSpacing"/>
        <w:jc w:val="both"/>
        <w:rPr>
          <w:b/>
          <w:color w:val="365F91" w:themeColor="accent1" w:themeShade="BF"/>
          <w:sz w:val="24"/>
          <w:szCs w:val="24"/>
        </w:rPr>
      </w:pPr>
    </w:p>
    <w:p w14:paraId="18B81BCE" w14:textId="77777777" w:rsidR="007F086E" w:rsidRDefault="007F086E">
      <w:pPr>
        <w:pStyle w:val="NoSpacing"/>
        <w:jc w:val="both"/>
        <w:rPr>
          <w:b/>
          <w:color w:val="365F91" w:themeColor="accent1" w:themeShade="BF"/>
          <w:sz w:val="24"/>
          <w:szCs w:val="24"/>
        </w:rPr>
      </w:pPr>
    </w:p>
    <w:p w14:paraId="18B81BCF" w14:textId="77777777" w:rsidR="007F086E" w:rsidRDefault="007F086E">
      <w:pPr>
        <w:pStyle w:val="NoSpacing"/>
        <w:jc w:val="both"/>
        <w:rPr>
          <w:b/>
          <w:color w:val="365F91" w:themeColor="accent1" w:themeShade="BF"/>
          <w:sz w:val="24"/>
          <w:szCs w:val="24"/>
        </w:rPr>
      </w:pPr>
    </w:p>
    <w:p w14:paraId="18B81BD0" w14:textId="77777777" w:rsidR="007F086E" w:rsidRDefault="007F086E">
      <w:pPr>
        <w:pStyle w:val="NoSpacing"/>
        <w:jc w:val="both"/>
        <w:rPr>
          <w:b/>
          <w:color w:val="365F91" w:themeColor="accent1" w:themeShade="BF"/>
          <w:sz w:val="24"/>
          <w:szCs w:val="24"/>
        </w:rPr>
      </w:pPr>
    </w:p>
    <w:p w14:paraId="18B81BD1" w14:textId="77777777" w:rsidR="007F086E" w:rsidRDefault="00DF53E4">
      <w:pPr>
        <w:pStyle w:val="NoSpacing"/>
        <w:jc w:val="both"/>
        <w:rPr>
          <w:b/>
          <w:color w:val="365F91" w:themeColor="accent1" w:themeShade="BF"/>
          <w:sz w:val="24"/>
          <w:szCs w:val="24"/>
        </w:rPr>
      </w:pPr>
      <w:r>
        <w:rPr>
          <w:noProof/>
        </w:rPr>
        <w:drawing>
          <wp:anchor distT="0" distB="0" distL="114300" distR="114300" simplePos="0" relativeHeight="251664384" behindDoc="0" locked="0" layoutInCell="1" allowOverlap="1" wp14:anchorId="18B81C44" wp14:editId="18B81C45">
            <wp:simplePos x="0" y="0"/>
            <wp:positionH relativeFrom="column">
              <wp:posOffset>-66675</wp:posOffset>
            </wp:positionH>
            <wp:positionV relativeFrom="paragraph">
              <wp:posOffset>111125</wp:posOffset>
            </wp:positionV>
            <wp:extent cx="2590800" cy="816610"/>
            <wp:effectExtent l="0" t="0" r="0" b="0"/>
            <wp:wrapNone/>
            <wp:docPr id="3"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1"/>
                    <pic:cNvPicPr>
                      <a:picLocks noChangeAspect="1"/>
                    </pic:cNvPicPr>
                  </pic:nvPicPr>
                  <pic:blipFill>
                    <a:blip r:embed="rId15"/>
                    <a:stretch>
                      <a:fillRect/>
                    </a:stretch>
                  </pic:blipFill>
                  <pic:spPr>
                    <a:xfrm>
                      <a:off x="0" y="0"/>
                      <a:ext cx="2590800" cy="816610"/>
                    </a:xfrm>
                    <a:prstGeom prst="rect">
                      <a:avLst/>
                    </a:prstGeom>
                    <a:noFill/>
                    <a:ln>
                      <a:noFill/>
                    </a:ln>
                  </pic:spPr>
                </pic:pic>
              </a:graphicData>
            </a:graphic>
          </wp:anchor>
        </w:drawing>
      </w:r>
    </w:p>
    <w:p w14:paraId="18B81BD2" w14:textId="77777777" w:rsidR="007F086E" w:rsidRDefault="007F086E">
      <w:pPr>
        <w:pStyle w:val="NoSpacing"/>
        <w:jc w:val="both"/>
        <w:rPr>
          <w:b/>
          <w:color w:val="365F91" w:themeColor="accent1" w:themeShade="BF"/>
          <w:sz w:val="24"/>
          <w:szCs w:val="24"/>
        </w:rPr>
      </w:pPr>
    </w:p>
    <w:p w14:paraId="18B81BD3" w14:textId="77777777" w:rsidR="007F086E" w:rsidRDefault="007F086E">
      <w:pPr>
        <w:pStyle w:val="NoSpacing"/>
        <w:jc w:val="both"/>
        <w:rPr>
          <w:b/>
          <w:color w:val="365F91" w:themeColor="accent1" w:themeShade="BF"/>
          <w:sz w:val="24"/>
          <w:szCs w:val="24"/>
        </w:rPr>
      </w:pPr>
    </w:p>
    <w:p w14:paraId="18B81BD4" w14:textId="77777777" w:rsidR="007F086E" w:rsidRDefault="007F086E">
      <w:pPr>
        <w:pStyle w:val="NoSpacing"/>
        <w:jc w:val="both"/>
        <w:rPr>
          <w:b/>
          <w:color w:val="365F91" w:themeColor="accent1" w:themeShade="BF"/>
          <w:sz w:val="24"/>
          <w:szCs w:val="24"/>
        </w:rPr>
      </w:pPr>
    </w:p>
    <w:p w14:paraId="18B81BD5" w14:textId="77777777" w:rsidR="007F086E" w:rsidRDefault="007F086E">
      <w:pPr>
        <w:pStyle w:val="NoSpacing"/>
        <w:jc w:val="both"/>
        <w:rPr>
          <w:b/>
          <w:color w:val="365F91" w:themeColor="accent1" w:themeShade="BF"/>
          <w:sz w:val="24"/>
          <w:szCs w:val="24"/>
        </w:rPr>
      </w:pPr>
    </w:p>
    <w:p w14:paraId="18B81BD6" w14:textId="77777777" w:rsidR="007F086E" w:rsidRDefault="007F086E">
      <w:pPr>
        <w:pStyle w:val="NoSpacing"/>
        <w:jc w:val="both"/>
        <w:rPr>
          <w:b/>
          <w:color w:val="365F91" w:themeColor="accent1" w:themeShade="BF"/>
          <w:sz w:val="24"/>
          <w:szCs w:val="24"/>
        </w:rPr>
      </w:pPr>
    </w:p>
    <w:p w14:paraId="18B81BD7" w14:textId="77777777" w:rsidR="007F086E" w:rsidRDefault="007F086E">
      <w:pPr>
        <w:pStyle w:val="NoSpacing"/>
        <w:jc w:val="both"/>
        <w:rPr>
          <w:b/>
          <w:color w:val="365F91" w:themeColor="accent1" w:themeShade="BF"/>
          <w:sz w:val="24"/>
          <w:szCs w:val="24"/>
        </w:rPr>
      </w:pPr>
    </w:p>
    <w:p w14:paraId="18B81BD8" w14:textId="77777777" w:rsidR="007F086E" w:rsidRDefault="007F086E">
      <w:pPr>
        <w:pStyle w:val="NoSpacing"/>
        <w:jc w:val="both"/>
        <w:rPr>
          <w:b/>
          <w:color w:val="365F91" w:themeColor="accent1" w:themeShade="BF"/>
          <w:sz w:val="24"/>
          <w:szCs w:val="24"/>
        </w:rPr>
      </w:pPr>
    </w:p>
    <w:p w14:paraId="18B81BD9" w14:textId="77777777" w:rsidR="007F086E" w:rsidRDefault="007F086E">
      <w:pPr>
        <w:pStyle w:val="NoSpacing"/>
        <w:jc w:val="both"/>
        <w:rPr>
          <w:b/>
          <w:color w:val="365F91" w:themeColor="accent1" w:themeShade="BF"/>
          <w:sz w:val="24"/>
          <w:szCs w:val="24"/>
        </w:rPr>
      </w:pPr>
    </w:p>
    <w:p w14:paraId="18B81BDA" w14:textId="77777777" w:rsidR="007F086E" w:rsidRDefault="007F086E">
      <w:pPr>
        <w:pStyle w:val="NoSpacing"/>
        <w:jc w:val="both"/>
        <w:rPr>
          <w:b/>
          <w:color w:val="365F91" w:themeColor="accent1" w:themeShade="BF"/>
          <w:sz w:val="24"/>
          <w:szCs w:val="24"/>
        </w:rPr>
      </w:pPr>
    </w:p>
    <w:p w14:paraId="18B81BDB" w14:textId="77777777" w:rsidR="007F086E" w:rsidRDefault="007F086E">
      <w:pPr>
        <w:pStyle w:val="NoSpacing"/>
        <w:jc w:val="both"/>
        <w:rPr>
          <w:b/>
          <w:color w:val="365F91" w:themeColor="accent1" w:themeShade="BF"/>
          <w:sz w:val="24"/>
          <w:szCs w:val="24"/>
        </w:rPr>
      </w:pPr>
    </w:p>
    <w:p w14:paraId="18B81BDC" w14:textId="77777777" w:rsidR="007F086E" w:rsidRDefault="007F086E">
      <w:pPr>
        <w:pStyle w:val="NoSpacing"/>
        <w:jc w:val="both"/>
        <w:rPr>
          <w:b/>
          <w:color w:val="365F91" w:themeColor="accent1" w:themeShade="BF"/>
          <w:sz w:val="24"/>
          <w:szCs w:val="24"/>
        </w:rPr>
      </w:pPr>
    </w:p>
    <w:p w14:paraId="18B81BDD" w14:textId="77777777" w:rsidR="007F086E" w:rsidRDefault="007F086E">
      <w:pPr>
        <w:pStyle w:val="NoSpacing"/>
        <w:jc w:val="both"/>
        <w:rPr>
          <w:b/>
          <w:color w:val="365F91" w:themeColor="accent1" w:themeShade="BF"/>
          <w:sz w:val="24"/>
          <w:szCs w:val="24"/>
        </w:rPr>
      </w:pPr>
    </w:p>
    <w:p w14:paraId="18B81BDE" w14:textId="77777777" w:rsidR="007F086E" w:rsidRDefault="00DF53E4">
      <w:pPr>
        <w:pStyle w:val="NoSpacing"/>
        <w:jc w:val="both"/>
        <w:rPr>
          <w:b/>
          <w:color w:val="365F91" w:themeColor="accent1" w:themeShade="BF"/>
          <w:sz w:val="24"/>
          <w:szCs w:val="24"/>
        </w:rPr>
      </w:pPr>
      <w:r>
        <w:rPr>
          <w:b/>
          <w:color w:val="365F91" w:themeColor="accent1" w:themeShade="BF"/>
          <w:sz w:val="24"/>
          <w:szCs w:val="24"/>
        </w:rPr>
        <w:lastRenderedPageBreak/>
        <w:t>Introduction</w:t>
      </w:r>
    </w:p>
    <w:bookmarkEnd w:id="0"/>
    <w:p w14:paraId="18B81BDF" w14:textId="77777777" w:rsidR="007F086E" w:rsidRDefault="007F086E">
      <w:pPr>
        <w:pStyle w:val="NoSpacing"/>
        <w:jc w:val="both"/>
        <w:rPr>
          <w:b/>
          <w:color w:val="3D5AA8"/>
          <w:sz w:val="24"/>
          <w:szCs w:val="24"/>
        </w:rPr>
      </w:pPr>
    </w:p>
    <w:p w14:paraId="18B81BE0" w14:textId="77777777" w:rsidR="007F086E" w:rsidRDefault="00DF53E4">
      <w:pPr>
        <w:shd w:val="clear" w:color="auto" w:fill="FFFFFF"/>
        <w:spacing w:before="160" w:after="160"/>
        <w:jc w:val="both"/>
        <w:outlineLvl w:val="1"/>
        <w:rPr>
          <w:rFonts w:cstheme="minorHAnsi"/>
        </w:rPr>
      </w:pPr>
      <w:r>
        <w:rPr>
          <w:rFonts w:cstheme="minorHAnsi"/>
        </w:rPr>
        <w:t xml:space="preserve">Strive Training is committed to the highest possible standards of openness, </w:t>
      </w:r>
      <w:proofErr w:type="gramStart"/>
      <w:r>
        <w:rPr>
          <w:rFonts w:cstheme="minorHAnsi"/>
        </w:rPr>
        <w:t>honesty</w:t>
      </w:r>
      <w:proofErr w:type="gramEnd"/>
      <w:r>
        <w:rPr>
          <w:rFonts w:cstheme="minorHAnsi"/>
        </w:rPr>
        <w:t xml:space="preserve"> and accountability. Therefore, Strive Training Directors and Senior Managers encourage employees to reveal truthful and </w:t>
      </w:r>
      <w:proofErr w:type="gramStart"/>
      <w:r>
        <w:rPr>
          <w:rFonts w:cstheme="minorHAnsi"/>
        </w:rPr>
        <w:t>factual information</w:t>
      </w:r>
      <w:proofErr w:type="gramEnd"/>
      <w:r>
        <w:rPr>
          <w:rFonts w:cstheme="minorHAnsi"/>
        </w:rPr>
        <w:t xml:space="preserve"> of any actions that are taken by Strive Training staff that are potentially illegal, corrupt, improper, unsafe or unethical which relates to malpractice.</w:t>
      </w:r>
    </w:p>
    <w:p w14:paraId="18B81BE1" w14:textId="77777777" w:rsidR="007F086E" w:rsidRDefault="00DF53E4">
      <w:pPr>
        <w:shd w:val="clear" w:color="auto" w:fill="FFFFFF"/>
        <w:spacing w:before="160" w:after="160"/>
        <w:jc w:val="both"/>
        <w:outlineLvl w:val="1"/>
        <w:rPr>
          <w:rFonts w:cstheme="minorHAnsi"/>
        </w:rPr>
      </w:pPr>
      <w:r>
        <w:rPr>
          <w:rFonts w:cstheme="minorHAnsi"/>
        </w:rPr>
        <w:t>This Policy applies to all permanent, temporary, full-time, part-time, and casual staff employed by Strive Training, as well as all Strive Training contractors and volunteers.</w:t>
      </w:r>
    </w:p>
    <w:p w14:paraId="18B81BE2" w14:textId="77777777" w:rsidR="007F086E" w:rsidRDefault="00DF53E4">
      <w:pPr>
        <w:pStyle w:val="NoSpacing"/>
        <w:jc w:val="both"/>
        <w:rPr>
          <w:b/>
          <w:color w:val="365F91" w:themeColor="accent1" w:themeShade="BF"/>
          <w:sz w:val="24"/>
          <w:szCs w:val="24"/>
        </w:rPr>
      </w:pPr>
      <w:bookmarkStart w:id="1" w:name="_Hlk86588653"/>
      <w:r>
        <w:rPr>
          <w:b/>
          <w:color w:val="365F91" w:themeColor="accent1" w:themeShade="BF"/>
          <w:sz w:val="24"/>
          <w:szCs w:val="24"/>
        </w:rPr>
        <w:t>Definition</w:t>
      </w:r>
    </w:p>
    <w:bookmarkEnd w:id="1"/>
    <w:p w14:paraId="18B81BE3" w14:textId="77777777" w:rsidR="007F086E" w:rsidRDefault="00DF53E4">
      <w:pPr>
        <w:shd w:val="clear" w:color="auto" w:fill="FFFFFF"/>
        <w:spacing w:before="160" w:after="160"/>
        <w:jc w:val="both"/>
        <w:outlineLvl w:val="1"/>
        <w:rPr>
          <w:rFonts w:cstheme="minorHAnsi"/>
        </w:rPr>
      </w:pPr>
      <w:r>
        <w:rPr>
          <w:rFonts w:cstheme="minorHAnsi"/>
        </w:rPr>
        <w:t xml:space="preserve">Whistleblowing has been defined by </w:t>
      </w:r>
      <w:r>
        <w:rPr>
          <w:rFonts w:cstheme="minorHAnsi"/>
          <w:i/>
        </w:rPr>
        <w:t xml:space="preserve">Public Concern at Work Guidelines 1997 </w:t>
      </w:r>
      <w:r>
        <w:rPr>
          <w:rFonts w:cstheme="minorHAnsi"/>
        </w:rPr>
        <w:t>as:</w:t>
      </w:r>
    </w:p>
    <w:p w14:paraId="18B81BE4" w14:textId="77777777" w:rsidR="007F086E" w:rsidRDefault="00DF53E4">
      <w:pPr>
        <w:shd w:val="clear" w:color="auto" w:fill="FFFFFF"/>
        <w:spacing w:before="160" w:after="160"/>
        <w:jc w:val="both"/>
        <w:outlineLvl w:val="1"/>
        <w:rPr>
          <w:rFonts w:cstheme="minorHAnsi"/>
        </w:rPr>
      </w:pPr>
      <w:r>
        <w:rPr>
          <w:rFonts w:cstheme="minorHAnsi"/>
        </w:rPr>
        <w:t xml:space="preserve">“…the disclosure by an employee or professional of confidential information which relates to some danger, fraud or other illegal or unethical conduct connected with the </w:t>
      </w:r>
      <w:proofErr w:type="gramStart"/>
      <w:r>
        <w:rPr>
          <w:rFonts w:cstheme="minorHAnsi"/>
        </w:rPr>
        <w:t>work place</w:t>
      </w:r>
      <w:proofErr w:type="gramEnd"/>
      <w:r>
        <w:rPr>
          <w:rFonts w:cstheme="minorHAnsi"/>
        </w:rPr>
        <w:t>, be it of the employee or his/her fellow employees”.</w:t>
      </w:r>
    </w:p>
    <w:p w14:paraId="18B81BE5" w14:textId="77777777" w:rsidR="007F086E" w:rsidRDefault="00DF53E4">
      <w:pPr>
        <w:shd w:val="clear" w:color="auto" w:fill="FFFFFF"/>
        <w:spacing w:before="160" w:after="160"/>
        <w:jc w:val="both"/>
        <w:outlineLvl w:val="1"/>
        <w:rPr>
          <w:rFonts w:cstheme="minorHAnsi"/>
        </w:rPr>
      </w:pPr>
      <w:r>
        <w:rPr>
          <w:rFonts w:cstheme="minorHAnsi"/>
        </w:rPr>
        <w:t>Serious concerns could include, but are not limited to, the following list of actions:</w:t>
      </w:r>
    </w:p>
    <w:p w14:paraId="18B81BE6" w14:textId="77777777" w:rsidR="007F086E" w:rsidRDefault="00DF53E4">
      <w:pPr>
        <w:numPr>
          <w:ilvl w:val="0"/>
          <w:numId w:val="1"/>
        </w:numPr>
        <w:shd w:val="clear" w:color="auto" w:fill="FFFFFF"/>
        <w:spacing w:after="0" w:line="240" w:lineRule="auto"/>
        <w:ind w:left="714" w:hanging="357"/>
        <w:jc w:val="both"/>
        <w:outlineLvl w:val="1"/>
        <w:rPr>
          <w:rFonts w:cstheme="minorHAnsi"/>
        </w:rPr>
      </w:pPr>
      <w:r>
        <w:rPr>
          <w:rFonts w:cstheme="minorHAnsi"/>
        </w:rPr>
        <w:t xml:space="preserve">Conduct which has failed, or is likely to fail, to comply with a legal </w:t>
      </w:r>
      <w:proofErr w:type="gramStart"/>
      <w:r>
        <w:rPr>
          <w:rFonts w:cstheme="minorHAnsi"/>
        </w:rPr>
        <w:t>obligation;</w:t>
      </w:r>
      <w:proofErr w:type="gramEnd"/>
    </w:p>
    <w:p w14:paraId="18B81BE7" w14:textId="77777777" w:rsidR="007F086E" w:rsidRDefault="00DF53E4">
      <w:pPr>
        <w:numPr>
          <w:ilvl w:val="0"/>
          <w:numId w:val="1"/>
        </w:numPr>
        <w:shd w:val="clear" w:color="auto" w:fill="FFFFFF"/>
        <w:spacing w:after="0" w:line="240" w:lineRule="auto"/>
        <w:ind w:left="714" w:hanging="357"/>
        <w:jc w:val="both"/>
        <w:outlineLvl w:val="1"/>
        <w:rPr>
          <w:rFonts w:cstheme="minorHAnsi"/>
        </w:rPr>
      </w:pPr>
      <w:r>
        <w:rPr>
          <w:rFonts w:cstheme="minorHAnsi"/>
        </w:rPr>
        <w:t xml:space="preserve">Disclosure related to miscarriages of </w:t>
      </w:r>
      <w:proofErr w:type="gramStart"/>
      <w:r>
        <w:rPr>
          <w:rFonts w:cstheme="minorHAnsi"/>
        </w:rPr>
        <w:t>justice;</w:t>
      </w:r>
      <w:proofErr w:type="gramEnd"/>
    </w:p>
    <w:p w14:paraId="18B81BE8" w14:textId="77777777" w:rsidR="007F086E" w:rsidRDefault="00DF53E4">
      <w:pPr>
        <w:numPr>
          <w:ilvl w:val="0"/>
          <w:numId w:val="1"/>
        </w:numPr>
        <w:shd w:val="clear" w:color="auto" w:fill="FFFFFF"/>
        <w:spacing w:after="0" w:line="240" w:lineRule="auto"/>
        <w:ind w:left="714" w:hanging="357"/>
        <w:jc w:val="both"/>
        <w:outlineLvl w:val="1"/>
        <w:rPr>
          <w:rFonts w:cstheme="minorHAnsi"/>
        </w:rPr>
      </w:pPr>
      <w:r>
        <w:rPr>
          <w:rFonts w:cstheme="minorHAnsi"/>
        </w:rPr>
        <w:t xml:space="preserve">Actions which endanger the health or safety of any individual, including risks to students or the public, or other staff </w:t>
      </w:r>
      <w:proofErr w:type="gramStart"/>
      <w:r>
        <w:rPr>
          <w:rFonts w:cstheme="minorHAnsi"/>
        </w:rPr>
        <w:t>members;</w:t>
      </w:r>
      <w:proofErr w:type="gramEnd"/>
    </w:p>
    <w:p w14:paraId="18B81BE9" w14:textId="77777777" w:rsidR="007F086E" w:rsidRDefault="00DF53E4">
      <w:pPr>
        <w:numPr>
          <w:ilvl w:val="0"/>
          <w:numId w:val="1"/>
        </w:numPr>
        <w:shd w:val="clear" w:color="auto" w:fill="FFFFFF"/>
        <w:spacing w:after="0" w:line="240" w:lineRule="auto"/>
        <w:ind w:left="714" w:hanging="357"/>
        <w:jc w:val="both"/>
        <w:outlineLvl w:val="1"/>
        <w:rPr>
          <w:rFonts w:cstheme="minorHAnsi"/>
        </w:rPr>
      </w:pPr>
      <w:r>
        <w:rPr>
          <w:rFonts w:cstheme="minorHAnsi"/>
        </w:rPr>
        <w:t xml:space="preserve">Damage to the </w:t>
      </w:r>
      <w:proofErr w:type="gramStart"/>
      <w:r>
        <w:rPr>
          <w:rFonts w:cstheme="minorHAnsi"/>
        </w:rPr>
        <w:t>environment;</w:t>
      </w:r>
      <w:proofErr w:type="gramEnd"/>
    </w:p>
    <w:p w14:paraId="18B81BEA" w14:textId="77777777" w:rsidR="007F086E" w:rsidRDefault="00DF53E4">
      <w:pPr>
        <w:numPr>
          <w:ilvl w:val="0"/>
          <w:numId w:val="1"/>
        </w:numPr>
        <w:shd w:val="clear" w:color="auto" w:fill="FFFFFF"/>
        <w:spacing w:after="0" w:line="240" w:lineRule="auto"/>
        <w:ind w:left="714" w:hanging="357"/>
        <w:jc w:val="both"/>
        <w:outlineLvl w:val="1"/>
        <w:rPr>
          <w:rFonts w:cstheme="minorHAnsi"/>
        </w:rPr>
      </w:pPr>
      <w:r>
        <w:rPr>
          <w:rFonts w:cstheme="minorHAnsi"/>
        </w:rPr>
        <w:t xml:space="preserve">Theft or misuse of Company property or </w:t>
      </w:r>
      <w:proofErr w:type="gramStart"/>
      <w:r>
        <w:rPr>
          <w:rFonts w:cstheme="minorHAnsi"/>
        </w:rPr>
        <w:t>assets;</w:t>
      </w:r>
      <w:proofErr w:type="gramEnd"/>
    </w:p>
    <w:p w14:paraId="18B81BEB" w14:textId="77777777" w:rsidR="007F086E" w:rsidRDefault="00DF53E4">
      <w:pPr>
        <w:numPr>
          <w:ilvl w:val="0"/>
          <w:numId w:val="1"/>
        </w:numPr>
        <w:shd w:val="clear" w:color="auto" w:fill="FFFFFF"/>
        <w:spacing w:after="0" w:line="240" w:lineRule="auto"/>
        <w:ind w:left="714" w:hanging="357"/>
        <w:jc w:val="both"/>
        <w:outlineLvl w:val="1"/>
        <w:rPr>
          <w:rFonts w:cstheme="minorHAnsi"/>
        </w:rPr>
      </w:pPr>
      <w:r>
        <w:rPr>
          <w:rFonts w:cstheme="minorHAnsi"/>
        </w:rPr>
        <w:t xml:space="preserve">The unauthorised use of public </w:t>
      </w:r>
      <w:proofErr w:type="gramStart"/>
      <w:r>
        <w:rPr>
          <w:rFonts w:cstheme="minorHAnsi"/>
        </w:rPr>
        <w:t>funds;</w:t>
      </w:r>
      <w:proofErr w:type="gramEnd"/>
    </w:p>
    <w:p w14:paraId="18B81BEC" w14:textId="77777777" w:rsidR="007F086E" w:rsidRDefault="00DF53E4">
      <w:pPr>
        <w:numPr>
          <w:ilvl w:val="0"/>
          <w:numId w:val="1"/>
        </w:numPr>
        <w:shd w:val="clear" w:color="auto" w:fill="FFFFFF"/>
        <w:spacing w:after="0" w:line="240" w:lineRule="auto"/>
        <w:ind w:left="714" w:hanging="357"/>
        <w:jc w:val="both"/>
        <w:outlineLvl w:val="1"/>
        <w:rPr>
          <w:rFonts w:cstheme="minorHAnsi"/>
        </w:rPr>
      </w:pPr>
      <w:r>
        <w:rPr>
          <w:rFonts w:cstheme="minorHAnsi"/>
        </w:rPr>
        <w:t xml:space="preserve">Possible fraud or </w:t>
      </w:r>
      <w:proofErr w:type="gramStart"/>
      <w:r>
        <w:rPr>
          <w:rFonts w:cstheme="minorHAnsi"/>
        </w:rPr>
        <w:t>corruption;</w:t>
      </w:r>
      <w:proofErr w:type="gramEnd"/>
    </w:p>
    <w:p w14:paraId="18B81BED" w14:textId="77777777" w:rsidR="007F086E" w:rsidRDefault="00DF53E4">
      <w:pPr>
        <w:numPr>
          <w:ilvl w:val="0"/>
          <w:numId w:val="1"/>
        </w:numPr>
        <w:shd w:val="clear" w:color="auto" w:fill="FFFFFF"/>
        <w:spacing w:after="0" w:line="240" w:lineRule="auto"/>
        <w:ind w:left="714" w:hanging="357"/>
        <w:jc w:val="both"/>
        <w:outlineLvl w:val="1"/>
        <w:rPr>
          <w:rFonts w:cstheme="minorHAnsi"/>
        </w:rPr>
      </w:pPr>
      <w:r>
        <w:rPr>
          <w:rFonts w:cstheme="minorHAnsi"/>
        </w:rPr>
        <w:t xml:space="preserve">Serious departure from professional </w:t>
      </w:r>
      <w:proofErr w:type="gramStart"/>
      <w:r>
        <w:rPr>
          <w:rFonts w:cstheme="minorHAnsi"/>
        </w:rPr>
        <w:t>standards;</w:t>
      </w:r>
      <w:proofErr w:type="gramEnd"/>
    </w:p>
    <w:p w14:paraId="18B81BEE" w14:textId="77777777" w:rsidR="007F086E" w:rsidRDefault="00DF53E4">
      <w:pPr>
        <w:numPr>
          <w:ilvl w:val="0"/>
          <w:numId w:val="1"/>
        </w:numPr>
        <w:shd w:val="clear" w:color="auto" w:fill="FFFFFF"/>
        <w:spacing w:after="0" w:line="240" w:lineRule="auto"/>
        <w:ind w:left="714" w:hanging="357"/>
        <w:jc w:val="both"/>
        <w:outlineLvl w:val="1"/>
        <w:rPr>
          <w:rFonts w:cstheme="minorHAnsi"/>
        </w:rPr>
      </w:pPr>
      <w:r>
        <w:rPr>
          <w:rFonts w:cstheme="minorHAnsi"/>
        </w:rPr>
        <w:t>Sexual or physical abuse of students or staff</w:t>
      </w:r>
    </w:p>
    <w:p w14:paraId="18B81BEF" w14:textId="77777777" w:rsidR="007F086E" w:rsidRDefault="007F086E">
      <w:pPr>
        <w:pStyle w:val="NoSpacing"/>
        <w:jc w:val="both"/>
        <w:rPr>
          <w:b/>
          <w:color w:val="365F91" w:themeColor="accent1" w:themeShade="BF"/>
          <w:sz w:val="24"/>
          <w:szCs w:val="24"/>
        </w:rPr>
      </w:pPr>
    </w:p>
    <w:p w14:paraId="18B81BF0" w14:textId="77777777" w:rsidR="007F086E" w:rsidRDefault="00DF53E4">
      <w:pPr>
        <w:pStyle w:val="NoSpacing"/>
        <w:jc w:val="both"/>
        <w:rPr>
          <w:b/>
          <w:color w:val="365F91" w:themeColor="accent1" w:themeShade="BF"/>
          <w:sz w:val="24"/>
          <w:szCs w:val="24"/>
        </w:rPr>
      </w:pPr>
      <w:r>
        <w:rPr>
          <w:b/>
          <w:color w:val="365F91" w:themeColor="accent1" w:themeShade="BF"/>
          <w:sz w:val="24"/>
          <w:szCs w:val="24"/>
        </w:rPr>
        <w:t xml:space="preserve">Safeguarding </w:t>
      </w:r>
    </w:p>
    <w:p w14:paraId="18B81BF1" w14:textId="77777777" w:rsidR="007F086E" w:rsidRDefault="00DF53E4">
      <w:pPr>
        <w:shd w:val="clear" w:color="auto" w:fill="FFFFFF"/>
        <w:spacing w:before="160" w:after="160"/>
        <w:jc w:val="both"/>
        <w:outlineLvl w:val="1"/>
        <w:rPr>
          <w:rFonts w:cstheme="minorHAnsi"/>
        </w:rPr>
      </w:pPr>
      <w:r>
        <w:rPr>
          <w:rFonts w:cstheme="minorHAnsi"/>
        </w:rPr>
        <w:t>Strive Training recognises that the decision to report a concern can be difficult because of the fear of reprisal from those responsible for the malpractice. Strive Training will take action to protect the staff member who raises a concern in good faith. Strive Training will treat whistle blowers as witnesses and not complainants. It will not tolerate any resulting harassment or victimization (including informal or indirect pressures) and will treat this as a serious disciplinary offence which will be dealt with under the appropriate procedures.</w:t>
      </w:r>
    </w:p>
    <w:p w14:paraId="18B81BF2" w14:textId="77777777" w:rsidR="007F086E" w:rsidRDefault="00DF53E4">
      <w:pPr>
        <w:shd w:val="clear" w:color="auto" w:fill="FFFFFF"/>
        <w:spacing w:before="160" w:after="160"/>
        <w:jc w:val="both"/>
        <w:outlineLvl w:val="1"/>
        <w:rPr>
          <w:rFonts w:cstheme="minorHAnsi"/>
        </w:rPr>
      </w:pPr>
      <w:r>
        <w:rPr>
          <w:rFonts w:cstheme="minorHAnsi"/>
        </w:rPr>
        <w:t>Any investigation into an allegation of malpractice will not influence or be influenced by any disciplinary or redundancy procedures which already affect you.</w:t>
      </w:r>
    </w:p>
    <w:p w14:paraId="18B81BF3" w14:textId="77777777" w:rsidR="007F086E" w:rsidRDefault="00DF53E4">
      <w:pPr>
        <w:pStyle w:val="NoSpacing"/>
        <w:jc w:val="both"/>
        <w:rPr>
          <w:b/>
          <w:color w:val="365F91" w:themeColor="accent1" w:themeShade="BF"/>
          <w:sz w:val="24"/>
          <w:szCs w:val="24"/>
        </w:rPr>
      </w:pPr>
      <w:r>
        <w:rPr>
          <w:b/>
          <w:color w:val="365F91" w:themeColor="accent1" w:themeShade="BF"/>
          <w:sz w:val="24"/>
          <w:szCs w:val="24"/>
        </w:rPr>
        <w:t>False Allegation</w:t>
      </w:r>
    </w:p>
    <w:p w14:paraId="18B81BF4" w14:textId="77777777" w:rsidR="007F086E" w:rsidRDefault="00DF53E4">
      <w:pPr>
        <w:shd w:val="clear" w:color="auto" w:fill="FFFFFF"/>
        <w:spacing w:before="160" w:after="160"/>
        <w:jc w:val="both"/>
        <w:outlineLvl w:val="1"/>
        <w:rPr>
          <w:rFonts w:cstheme="minorHAnsi"/>
        </w:rPr>
      </w:pPr>
      <w:r>
        <w:rPr>
          <w:rFonts w:cstheme="minorHAnsi"/>
        </w:rPr>
        <w:t xml:space="preserve">If you make an allegation in good faith but it is not confirmed by the investigation, no reprisals will be taken against you. </w:t>
      </w:r>
      <w:proofErr w:type="gramStart"/>
      <w:r>
        <w:rPr>
          <w:rFonts w:cstheme="minorHAnsi"/>
        </w:rPr>
        <w:t>If</w:t>
      </w:r>
      <w:proofErr w:type="gramEnd"/>
      <w:r>
        <w:rPr>
          <w:rFonts w:cstheme="minorHAnsi"/>
        </w:rPr>
        <w:t xml:space="preserve"> however, you make malicious or vexatious allegations, disciplinary action may be taken against you.</w:t>
      </w:r>
    </w:p>
    <w:p w14:paraId="18B81BF5" w14:textId="77777777" w:rsidR="007F086E" w:rsidRDefault="00DF53E4">
      <w:pPr>
        <w:pStyle w:val="NoSpacing"/>
        <w:jc w:val="both"/>
        <w:rPr>
          <w:b/>
          <w:color w:val="365F91" w:themeColor="accent1" w:themeShade="BF"/>
          <w:sz w:val="24"/>
          <w:szCs w:val="24"/>
        </w:rPr>
      </w:pPr>
      <w:r>
        <w:rPr>
          <w:b/>
          <w:color w:val="365F91" w:themeColor="accent1" w:themeShade="BF"/>
          <w:sz w:val="24"/>
          <w:szCs w:val="24"/>
        </w:rPr>
        <w:t>Raising a concern anonymously</w:t>
      </w:r>
    </w:p>
    <w:p w14:paraId="18B81BF6" w14:textId="77777777" w:rsidR="007F086E" w:rsidRDefault="007F086E">
      <w:pPr>
        <w:shd w:val="clear" w:color="auto" w:fill="FFFFFF"/>
        <w:spacing w:before="160" w:after="160"/>
        <w:jc w:val="both"/>
        <w:outlineLvl w:val="1"/>
        <w:rPr>
          <w:rFonts w:cstheme="minorHAnsi"/>
        </w:rPr>
      </w:pPr>
    </w:p>
    <w:p w14:paraId="18B81BF7" w14:textId="77777777" w:rsidR="007F086E" w:rsidRDefault="00DF53E4">
      <w:pPr>
        <w:shd w:val="clear" w:color="auto" w:fill="FFFFFF"/>
        <w:spacing w:before="160" w:after="160"/>
        <w:jc w:val="both"/>
        <w:outlineLvl w:val="1"/>
        <w:rPr>
          <w:rFonts w:cstheme="minorHAnsi"/>
        </w:rPr>
      </w:pPr>
      <w:r>
        <w:rPr>
          <w:rFonts w:cstheme="minorHAnsi"/>
        </w:rPr>
        <w:lastRenderedPageBreak/>
        <w:t xml:space="preserve">This policy encourages you to put your name to your allegation. Concerns expressed anonymously are much less </w:t>
      </w:r>
      <w:proofErr w:type="gramStart"/>
      <w:r>
        <w:rPr>
          <w:rFonts w:cstheme="minorHAnsi"/>
        </w:rPr>
        <w:t>powerful</w:t>
      </w:r>
      <w:proofErr w:type="gramEnd"/>
      <w:r>
        <w:rPr>
          <w:rFonts w:cstheme="minorHAnsi"/>
        </w:rPr>
        <w:t xml:space="preserve"> but they will be considered at the discretion of Strive Training management against the following criteria:</w:t>
      </w:r>
    </w:p>
    <w:p w14:paraId="18B81BF8" w14:textId="77777777" w:rsidR="007F086E" w:rsidRDefault="00DF53E4">
      <w:pPr>
        <w:numPr>
          <w:ilvl w:val="0"/>
          <w:numId w:val="2"/>
        </w:numPr>
        <w:shd w:val="clear" w:color="auto" w:fill="FFFFFF"/>
        <w:spacing w:after="0" w:line="240" w:lineRule="auto"/>
        <w:ind w:left="714" w:hanging="357"/>
        <w:jc w:val="both"/>
        <w:outlineLvl w:val="1"/>
        <w:rPr>
          <w:rFonts w:cstheme="minorHAnsi"/>
          <w:lang w:eastAsia="en-GB"/>
        </w:rPr>
      </w:pPr>
      <w:r>
        <w:rPr>
          <w:rFonts w:cstheme="minorHAnsi"/>
        </w:rPr>
        <w:t xml:space="preserve">The seriousness of the issue </w:t>
      </w:r>
      <w:proofErr w:type="gramStart"/>
      <w:r>
        <w:rPr>
          <w:rFonts w:cstheme="minorHAnsi"/>
        </w:rPr>
        <w:t>raised;</w:t>
      </w:r>
      <w:proofErr w:type="gramEnd"/>
    </w:p>
    <w:p w14:paraId="18B81BF9" w14:textId="77777777" w:rsidR="007F086E" w:rsidRDefault="00DF53E4">
      <w:pPr>
        <w:numPr>
          <w:ilvl w:val="0"/>
          <w:numId w:val="2"/>
        </w:numPr>
        <w:shd w:val="clear" w:color="auto" w:fill="FFFFFF"/>
        <w:spacing w:after="0" w:line="240" w:lineRule="auto"/>
        <w:ind w:left="714" w:hanging="357"/>
        <w:jc w:val="both"/>
        <w:outlineLvl w:val="1"/>
        <w:rPr>
          <w:rFonts w:cstheme="minorHAnsi"/>
          <w:lang w:eastAsia="en-GB"/>
        </w:rPr>
      </w:pPr>
      <w:r>
        <w:rPr>
          <w:rFonts w:cstheme="minorHAnsi"/>
        </w:rPr>
        <w:t xml:space="preserve">The likelihood of confirming the allegation from attributable </w:t>
      </w:r>
      <w:proofErr w:type="gramStart"/>
      <w:r>
        <w:rPr>
          <w:rFonts w:cstheme="minorHAnsi"/>
        </w:rPr>
        <w:t>sources;</w:t>
      </w:r>
      <w:proofErr w:type="gramEnd"/>
    </w:p>
    <w:p w14:paraId="18B81BFA" w14:textId="77777777" w:rsidR="007F086E" w:rsidRDefault="00DF53E4">
      <w:pPr>
        <w:numPr>
          <w:ilvl w:val="0"/>
          <w:numId w:val="2"/>
        </w:numPr>
        <w:shd w:val="clear" w:color="auto" w:fill="FFFFFF"/>
        <w:spacing w:after="0" w:line="240" w:lineRule="auto"/>
        <w:ind w:left="714" w:hanging="357"/>
        <w:jc w:val="both"/>
        <w:outlineLvl w:val="1"/>
        <w:rPr>
          <w:rFonts w:cstheme="minorHAnsi"/>
          <w:lang w:eastAsia="en-GB"/>
        </w:rPr>
      </w:pPr>
      <w:r>
        <w:rPr>
          <w:rFonts w:cstheme="minorHAnsi"/>
        </w:rPr>
        <w:t xml:space="preserve">Strive Training’s best </w:t>
      </w:r>
      <w:proofErr w:type="gramStart"/>
      <w:r>
        <w:rPr>
          <w:rFonts w:cstheme="minorHAnsi"/>
        </w:rPr>
        <w:t>interests;</w:t>
      </w:r>
      <w:proofErr w:type="gramEnd"/>
    </w:p>
    <w:p w14:paraId="18B81BFB" w14:textId="77777777" w:rsidR="007F086E" w:rsidRDefault="00DF53E4">
      <w:pPr>
        <w:numPr>
          <w:ilvl w:val="0"/>
          <w:numId w:val="2"/>
        </w:numPr>
        <w:shd w:val="clear" w:color="auto" w:fill="FFFFFF"/>
        <w:spacing w:after="0" w:line="240" w:lineRule="auto"/>
        <w:ind w:left="714" w:hanging="357"/>
        <w:jc w:val="both"/>
        <w:outlineLvl w:val="1"/>
        <w:rPr>
          <w:rFonts w:cstheme="minorHAnsi"/>
          <w:lang w:eastAsia="en-GB"/>
        </w:rPr>
      </w:pPr>
      <w:r>
        <w:rPr>
          <w:rFonts w:cstheme="minorHAnsi"/>
        </w:rPr>
        <w:t>The protection of Strive Training’s assets.</w:t>
      </w:r>
    </w:p>
    <w:p w14:paraId="18B81BFC" w14:textId="77777777" w:rsidR="007F086E" w:rsidRDefault="007F086E">
      <w:pPr>
        <w:shd w:val="clear" w:color="auto" w:fill="FFFFFF"/>
        <w:spacing w:after="0" w:line="240" w:lineRule="auto"/>
        <w:ind w:left="714"/>
        <w:jc w:val="both"/>
        <w:outlineLvl w:val="1"/>
        <w:rPr>
          <w:rFonts w:cstheme="minorHAnsi"/>
          <w:lang w:eastAsia="en-GB"/>
        </w:rPr>
      </w:pPr>
    </w:p>
    <w:p w14:paraId="18B81BFD" w14:textId="77777777" w:rsidR="007F086E" w:rsidRDefault="00DF53E4">
      <w:pPr>
        <w:shd w:val="clear" w:color="auto" w:fill="FFFFFF"/>
        <w:jc w:val="both"/>
        <w:outlineLvl w:val="1"/>
        <w:rPr>
          <w:rFonts w:cstheme="minorHAnsi"/>
        </w:rPr>
      </w:pPr>
      <w:r>
        <w:rPr>
          <w:rFonts w:cstheme="minorHAnsi"/>
        </w:rPr>
        <w:t xml:space="preserve">If you request for your identity not to be disclosed, we will </w:t>
      </w:r>
      <w:proofErr w:type="spellStart"/>
      <w:r>
        <w:rPr>
          <w:rFonts w:cstheme="minorHAnsi"/>
        </w:rPr>
        <w:t>honor</w:t>
      </w:r>
      <w:proofErr w:type="spellEnd"/>
      <w:r>
        <w:rPr>
          <w:rFonts w:cstheme="minorHAnsi"/>
        </w:rPr>
        <w:t xml:space="preserve"> your request unless we are required by law to reveal your identity. Your name may also need to be revealed when your evidence is required to be presented. You should also be mindful that if you do choose to raise a concern anonymously, it will be more difficult for the matter to be investigated and for you to be provided with feedback.</w:t>
      </w:r>
    </w:p>
    <w:p w14:paraId="18B81BFE" w14:textId="77777777" w:rsidR="007F086E" w:rsidRDefault="00DF53E4">
      <w:pPr>
        <w:pStyle w:val="NoSpacing"/>
        <w:jc w:val="both"/>
        <w:rPr>
          <w:b/>
          <w:color w:val="365F91" w:themeColor="accent1" w:themeShade="BF"/>
          <w:sz w:val="24"/>
          <w:szCs w:val="24"/>
        </w:rPr>
      </w:pPr>
      <w:r>
        <w:rPr>
          <w:b/>
          <w:color w:val="365F91" w:themeColor="accent1" w:themeShade="BF"/>
          <w:sz w:val="24"/>
          <w:szCs w:val="24"/>
        </w:rPr>
        <w:t>How to raise a concern</w:t>
      </w:r>
    </w:p>
    <w:p w14:paraId="18B81BFF" w14:textId="77777777" w:rsidR="007F086E" w:rsidRDefault="007F086E">
      <w:pPr>
        <w:pStyle w:val="NoSpacing"/>
        <w:jc w:val="both"/>
        <w:rPr>
          <w:b/>
          <w:color w:val="365F91" w:themeColor="accent1" w:themeShade="BF"/>
          <w:sz w:val="24"/>
          <w:szCs w:val="24"/>
        </w:rPr>
      </w:pPr>
    </w:p>
    <w:p w14:paraId="18B81C00" w14:textId="77777777" w:rsidR="007F086E" w:rsidRDefault="00DF53E4">
      <w:pPr>
        <w:shd w:val="clear" w:color="auto" w:fill="FFFFFF"/>
        <w:jc w:val="both"/>
        <w:outlineLvl w:val="1"/>
        <w:rPr>
          <w:rFonts w:cstheme="minorHAnsi"/>
        </w:rPr>
      </w:pPr>
      <w:r>
        <w:rPr>
          <w:rFonts w:cstheme="minorHAnsi"/>
        </w:rPr>
        <w:t xml:space="preserve">Concerns should be expressed in writing directly to your line manager. If the concern involves your line </w:t>
      </w:r>
      <w:proofErr w:type="gramStart"/>
      <w:r>
        <w:rPr>
          <w:rFonts w:cstheme="minorHAnsi"/>
        </w:rPr>
        <w:t>manager</w:t>
      </w:r>
      <w:proofErr w:type="gramEnd"/>
      <w:r>
        <w:rPr>
          <w:rFonts w:cstheme="minorHAnsi"/>
        </w:rPr>
        <w:t xml:space="preserve"> then the concern should be raised in writing to the next senior manager. If you do not feel comfortable with raising the concern with a member of the management team, you may raise the concern with the HR Manager and stipulate why you feel unable to raise the concern in the usual way.</w:t>
      </w:r>
    </w:p>
    <w:p w14:paraId="18B81C01" w14:textId="77777777" w:rsidR="007F086E" w:rsidRDefault="00DF53E4">
      <w:pPr>
        <w:shd w:val="clear" w:color="auto" w:fill="FFFFFF"/>
        <w:jc w:val="both"/>
        <w:outlineLvl w:val="1"/>
        <w:rPr>
          <w:rFonts w:cstheme="minorHAnsi"/>
        </w:rPr>
      </w:pPr>
      <w:r>
        <w:rPr>
          <w:rFonts w:cstheme="minorHAnsi"/>
        </w:rPr>
        <w:t xml:space="preserve">It is expected that the person receiving the allegation will be the investigator. </w:t>
      </w:r>
      <w:proofErr w:type="gramStart"/>
      <w:r>
        <w:rPr>
          <w:rFonts w:cstheme="minorHAnsi"/>
        </w:rPr>
        <w:t>However</w:t>
      </w:r>
      <w:proofErr w:type="gramEnd"/>
      <w:r>
        <w:rPr>
          <w:rFonts w:cstheme="minorHAnsi"/>
        </w:rPr>
        <w:t xml:space="preserve"> it is at the discretion of the investigator to delegate the investigation to another person if deemed to be appropriate. You have the right to ask for the matter to be treated confidentially.</w:t>
      </w:r>
    </w:p>
    <w:p w14:paraId="18B81C02" w14:textId="77777777" w:rsidR="007F086E" w:rsidRDefault="00DF53E4">
      <w:pPr>
        <w:shd w:val="clear" w:color="auto" w:fill="FFFFFF"/>
        <w:jc w:val="both"/>
        <w:outlineLvl w:val="1"/>
        <w:rPr>
          <w:rFonts w:cstheme="minorHAnsi"/>
        </w:rPr>
      </w:pPr>
      <w:r>
        <w:rPr>
          <w:rFonts w:cstheme="minorHAnsi"/>
        </w:rPr>
        <w:t xml:space="preserve">You should set out the background and history of the </w:t>
      </w:r>
      <w:proofErr w:type="gramStart"/>
      <w:r>
        <w:rPr>
          <w:rFonts w:cstheme="minorHAnsi"/>
        </w:rPr>
        <w:t>concern;</w:t>
      </w:r>
      <w:proofErr w:type="gramEnd"/>
      <w:r>
        <w:rPr>
          <w:rFonts w:cstheme="minorHAnsi"/>
        </w:rPr>
        <w:t xml:space="preserve"> giving names, dates and places where possible, and explaining the reason for your concerns. If you feel unable to put your concern in writing you can still raise the concern verbally.</w:t>
      </w:r>
    </w:p>
    <w:p w14:paraId="18B81C03" w14:textId="77777777" w:rsidR="007F086E" w:rsidRDefault="00DF53E4">
      <w:pPr>
        <w:pStyle w:val="NoSpacing"/>
        <w:jc w:val="both"/>
        <w:rPr>
          <w:b/>
          <w:color w:val="365F91" w:themeColor="accent1" w:themeShade="BF"/>
          <w:sz w:val="24"/>
          <w:szCs w:val="24"/>
        </w:rPr>
      </w:pPr>
      <w:r>
        <w:rPr>
          <w:b/>
          <w:color w:val="365F91" w:themeColor="accent1" w:themeShade="BF"/>
          <w:sz w:val="24"/>
          <w:szCs w:val="24"/>
        </w:rPr>
        <w:t xml:space="preserve">Steps for the investigator to </w:t>
      </w:r>
      <w:proofErr w:type="gramStart"/>
      <w:r>
        <w:rPr>
          <w:b/>
          <w:color w:val="365F91" w:themeColor="accent1" w:themeShade="BF"/>
          <w:sz w:val="24"/>
          <w:szCs w:val="24"/>
        </w:rPr>
        <w:t>follow</w:t>
      </w:r>
      <w:proofErr w:type="gramEnd"/>
    </w:p>
    <w:p w14:paraId="18B81C04" w14:textId="77777777" w:rsidR="007F086E" w:rsidRDefault="007F086E">
      <w:pPr>
        <w:pStyle w:val="NoSpacing"/>
        <w:jc w:val="both"/>
        <w:rPr>
          <w:b/>
          <w:color w:val="365F91" w:themeColor="accent1" w:themeShade="BF"/>
          <w:sz w:val="24"/>
          <w:szCs w:val="24"/>
        </w:rPr>
      </w:pPr>
    </w:p>
    <w:p w14:paraId="18B81C05" w14:textId="77777777" w:rsidR="007F086E" w:rsidRDefault="00DF53E4">
      <w:pPr>
        <w:shd w:val="clear" w:color="auto" w:fill="FFFFFF"/>
        <w:jc w:val="both"/>
        <w:outlineLvl w:val="1"/>
        <w:rPr>
          <w:rFonts w:cstheme="minorHAnsi"/>
        </w:rPr>
      </w:pPr>
      <w:r>
        <w:rPr>
          <w:rFonts w:cstheme="minorHAnsi"/>
        </w:rPr>
        <w:t>The investigator should:</w:t>
      </w:r>
    </w:p>
    <w:p w14:paraId="18B81C06" w14:textId="77777777" w:rsidR="007F086E" w:rsidRDefault="00DF53E4">
      <w:pPr>
        <w:numPr>
          <w:ilvl w:val="0"/>
          <w:numId w:val="3"/>
        </w:numPr>
        <w:shd w:val="clear" w:color="auto" w:fill="FFFFFF"/>
        <w:spacing w:after="0" w:line="240" w:lineRule="auto"/>
        <w:jc w:val="both"/>
        <w:outlineLvl w:val="1"/>
        <w:rPr>
          <w:rFonts w:cstheme="minorHAnsi"/>
        </w:rPr>
      </w:pPr>
      <w:r>
        <w:rPr>
          <w:rFonts w:cstheme="minorHAnsi"/>
        </w:rPr>
        <w:t xml:space="preserve">Interview the member of staff privately within 7 days of the concern being raised, or immediately if there is a threat of loss of life or serious </w:t>
      </w:r>
      <w:proofErr w:type="gramStart"/>
      <w:r>
        <w:rPr>
          <w:rFonts w:cstheme="minorHAnsi"/>
        </w:rPr>
        <w:t>injury;</w:t>
      </w:r>
      <w:proofErr w:type="gramEnd"/>
    </w:p>
    <w:p w14:paraId="18B81C07" w14:textId="77777777" w:rsidR="007F086E" w:rsidRDefault="00DF53E4">
      <w:pPr>
        <w:numPr>
          <w:ilvl w:val="0"/>
          <w:numId w:val="3"/>
        </w:numPr>
        <w:shd w:val="clear" w:color="auto" w:fill="FFFFFF"/>
        <w:spacing w:after="0" w:line="240" w:lineRule="auto"/>
        <w:jc w:val="both"/>
        <w:outlineLvl w:val="1"/>
        <w:rPr>
          <w:rFonts w:cstheme="minorHAnsi"/>
        </w:rPr>
      </w:pPr>
      <w:r>
        <w:rPr>
          <w:rFonts w:cstheme="minorHAnsi"/>
        </w:rPr>
        <w:t xml:space="preserve">Obtain as much information as possible about the alleged malpractice from the person raising the </w:t>
      </w:r>
      <w:proofErr w:type="gramStart"/>
      <w:r>
        <w:rPr>
          <w:rFonts w:cstheme="minorHAnsi"/>
        </w:rPr>
        <w:t>concern;</w:t>
      </w:r>
      <w:proofErr w:type="gramEnd"/>
    </w:p>
    <w:p w14:paraId="18B81C08" w14:textId="77777777" w:rsidR="007F086E" w:rsidRDefault="00DF53E4">
      <w:pPr>
        <w:numPr>
          <w:ilvl w:val="0"/>
          <w:numId w:val="3"/>
        </w:numPr>
        <w:shd w:val="clear" w:color="auto" w:fill="FFFFFF"/>
        <w:spacing w:after="0" w:line="240" w:lineRule="auto"/>
        <w:jc w:val="both"/>
        <w:outlineLvl w:val="1"/>
        <w:rPr>
          <w:rFonts w:cstheme="minorHAnsi"/>
        </w:rPr>
      </w:pPr>
      <w:r>
        <w:rPr>
          <w:rFonts w:cstheme="minorHAnsi"/>
        </w:rPr>
        <w:t xml:space="preserve">Discuss with the individual what relevant steps should be taken and keep them informed of progress and actions throughout the </w:t>
      </w:r>
      <w:proofErr w:type="gramStart"/>
      <w:r>
        <w:rPr>
          <w:rFonts w:cstheme="minorHAnsi"/>
        </w:rPr>
        <w:t>process;</w:t>
      </w:r>
      <w:proofErr w:type="gramEnd"/>
    </w:p>
    <w:p w14:paraId="18B81C09" w14:textId="77777777" w:rsidR="007F086E" w:rsidRDefault="00DF53E4">
      <w:pPr>
        <w:numPr>
          <w:ilvl w:val="0"/>
          <w:numId w:val="3"/>
        </w:numPr>
        <w:shd w:val="clear" w:color="auto" w:fill="FFFFFF"/>
        <w:spacing w:after="0" w:line="240" w:lineRule="auto"/>
        <w:jc w:val="both"/>
        <w:outlineLvl w:val="1"/>
        <w:rPr>
          <w:rFonts w:cstheme="minorHAnsi"/>
        </w:rPr>
      </w:pPr>
      <w:r>
        <w:rPr>
          <w:rFonts w:cstheme="minorHAnsi"/>
        </w:rPr>
        <w:t>The most senior member of staff dealing with the investigation will keep records of the matter and monitor the progress until the case is closed.</w:t>
      </w:r>
    </w:p>
    <w:p w14:paraId="18B81C0A" w14:textId="77777777" w:rsidR="007F086E" w:rsidRDefault="007F086E">
      <w:pPr>
        <w:shd w:val="clear" w:color="auto" w:fill="FFFFFF"/>
        <w:jc w:val="both"/>
        <w:outlineLvl w:val="1"/>
        <w:rPr>
          <w:rFonts w:cstheme="minorHAnsi"/>
        </w:rPr>
      </w:pPr>
    </w:p>
    <w:p w14:paraId="18B81C0B" w14:textId="77777777" w:rsidR="007F086E" w:rsidRDefault="00DF53E4">
      <w:pPr>
        <w:pStyle w:val="NoSpacing"/>
        <w:jc w:val="both"/>
        <w:rPr>
          <w:b/>
          <w:color w:val="365F91" w:themeColor="accent1" w:themeShade="BF"/>
          <w:sz w:val="24"/>
          <w:szCs w:val="24"/>
        </w:rPr>
      </w:pPr>
      <w:r>
        <w:rPr>
          <w:b/>
          <w:color w:val="365F91" w:themeColor="accent1" w:themeShade="BF"/>
          <w:sz w:val="24"/>
          <w:szCs w:val="24"/>
        </w:rPr>
        <w:t>Response to a concern</w:t>
      </w:r>
    </w:p>
    <w:p w14:paraId="18B81C0C" w14:textId="77777777" w:rsidR="007F086E" w:rsidRDefault="007F086E">
      <w:pPr>
        <w:pStyle w:val="NoSpacing"/>
        <w:jc w:val="both"/>
        <w:rPr>
          <w:b/>
          <w:color w:val="365F91" w:themeColor="accent1" w:themeShade="BF"/>
          <w:sz w:val="24"/>
          <w:szCs w:val="24"/>
        </w:rPr>
      </w:pPr>
    </w:p>
    <w:p w14:paraId="18B81C0D" w14:textId="77777777" w:rsidR="007F086E" w:rsidRDefault="00DF53E4">
      <w:pPr>
        <w:shd w:val="clear" w:color="auto" w:fill="FFFFFF"/>
        <w:jc w:val="both"/>
        <w:outlineLvl w:val="1"/>
        <w:rPr>
          <w:rFonts w:cstheme="minorHAnsi"/>
        </w:rPr>
      </w:pPr>
      <w:r>
        <w:rPr>
          <w:rFonts w:cstheme="minorHAnsi"/>
        </w:rPr>
        <w:t>Where appropriate, the concerns raised may be:</w:t>
      </w:r>
    </w:p>
    <w:p w14:paraId="18B81C0E" w14:textId="77777777" w:rsidR="007F086E" w:rsidRDefault="00DF53E4">
      <w:pPr>
        <w:numPr>
          <w:ilvl w:val="0"/>
          <w:numId w:val="4"/>
        </w:numPr>
        <w:shd w:val="clear" w:color="auto" w:fill="FFFFFF"/>
        <w:spacing w:after="0" w:line="240" w:lineRule="auto"/>
        <w:jc w:val="both"/>
        <w:outlineLvl w:val="1"/>
        <w:rPr>
          <w:rFonts w:cstheme="minorHAnsi"/>
        </w:rPr>
      </w:pPr>
      <w:r>
        <w:rPr>
          <w:rFonts w:cstheme="minorHAnsi"/>
        </w:rPr>
        <w:t xml:space="preserve">Investigated by managers, internal audit, or through the disciplinary </w:t>
      </w:r>
      <w:proofErr w:type="gramStart"/>
      <w:r>
        <w:rPr>
          <w:rFonts w:cstheme="minorHAnsi"/>
        </w:rPr>
        <w:t>process;</w:t>
      </w:r>
      <w:proofErr w:type="gramEnd"/>
    </w:p>
    <w:p w14:paraId="18B81C0F" w14:textId="77777777" w:rsidR="007F086E" w:rsidRDefault="00DF53E4">
      <w:pPr>
        <w:numPr>
          <w:ilvl w:val="0"/>
          <w:numId w:val="4"/>
        </w:numPr>
        <w:shd w:val="clear" w:color="auto" w:fill="FFFFFF"/>
        <w:spacing w:after="0" w:line="240" w:lineRule="auto"/>
        <w:jc w:val="both"/>
        <w:outlineLvl w:val="1"/>
        <w:rPr>
          <w:rFonts w:cstheme="minorHAnsi"/>
        </w:rPr>
      </w:pPr>
      <w:r>
        <w:rPr>
          <w:rFonts w:cstheme="minorHAnsi"/>
        </w:rPr>
        <w:t xml:space="preserve">Investigated by other </w:t>
      </w:r>
      <w:proofErr w:type="gramStart"/>
      <w:r>
        <w:rPr>
          <w:rFonts w:cstheme="minorHAnsi"/>
        </w:rPr>
        <w:t>procedures;</w:t>
      </w:r>
      <w:proofErr w:type="gramEnd"/>
      <w:r>
        <w:rPr>
          <w:rFonts w:cstheme="minorHAnsi"/>
        </w:rPr>
        <w:t xml:space="preserve"> such as safeguarding vulnerable adults;</w:t>
      </w:r>
    </w:p>
    <w:p w14:paraId="18B81C10" w14:textId="77777777" w:rsidR="007F086E" w:rsidRDefault="00DF53E4">
      <w:pPr>
        <w:numPr>
          <w:ilvl w:val="0"/>
          <w:numId w:val="4"/>
        </w:numPr>
        <w:shd w:val="clear" w:color="auto" w:fill="FFFFFF"/>
        <w:spacing w:after="0" w:line="240" w:lineRule="auto"/>
        <w:jc w:val="both"/>
        <w:outlineLvl w:val="1"/>
        <w:rPr>
          <w:rFonts w:cstheme="minorHAnsi"/>
        </w:rPr>
      </w:pPr>
      <w:r>
        <w:rPr>
          <w:rFonts w:cstheme="minorHAnsi"/>
        </w:rPr>
        <w:t xml:space="preserve">Investigated under procedures designed to deal with allegations made against </w:t>
      </w:r>
      <w:proofErr w:type="gramStart"/>
      <w:r>
        <w:rPr>
          <w:rFonts w:cstheme="minorHAnsi"/>
        </w:rPr>
        <w:t>professionals;</w:t>
      </w:r>
      <w:proofErr w:type="gramEnd"/>
    </w:p>
    <w:p w14:paraId="18B81C11" w14:textId="77777777" w:rsidR="007F086E" w:rsidRDefault="00DF53E4">
      <w:pPr>
        <w:numPr>
          <w:ilvl w:val="0"/>
          <w:numId w:val="4"/>
        </w:numPr>
        <w:shd w:val="clear" w:color="auto" w:fill="FFFFFF"/>
        <w:spacing w:after="0" w:line="240" w:lineRule="auto"/>
        <w:jc w:val="both"/>
        <w:outlineLvl w:val="1"/>
        <w:rPr>
          <w:rFonts w:cstheme="minorHAnsi"/>
        </w:rPr>
      </w:pPr>
      <w:r>
        <w:rPr>
          <w:rFonts w:cstheme="minorHAnsi"/>
        </w:rPr>
        <w:t xml:space="preserve">Referred to the </w:t>
      </w:r>
      <w:proofErr w:type="gramStart"/>
      <w:r>
        <w:rPr>
          <w:rFonts w:cstheme="minorHAnsi"/>
        </w:rPr>
        <w:t>Police;</w:t>
      </w:r>
      <w:proofErr w:type="gramEnd"/>
    </w:p>
    <w:p w14:paraId="18B81C12" w14:textId="77777777" w:rsidR="007F086E" w:rsidRDefault="00DF53E4">
      <w:pPr>
        <w:numPr>
          <w:ilvl w:val="0"/>
          <w:numId w:val="4"/>
        </w:numPr>
        <w:shd w:val="clear" w:color="auto" w:fill="FFFFFF"/>
        <w:spacing w:after="0" w:line="240" w:lineRule="auto"/>
        <w:jc w:val="both"/>
        <w:outlineLvl w:val="1"/>
        <w:rPr>
          <w:rFonts w:cstheme="minorHAnsi"/>
        </w:rPr>
      </w:pPr>
      <w:r>
        <w:rPr>
          <w:rFonts w:cstheme="minorHAnsi"/>
        </w:rPr>
        <w:lastRenderedPageBreak/>
        <w:t xml:space="preserve">Referred to the external auditor or other external </w:t>
      </w:r>
      <w:proofErr w:type="gramStart"/>
      <w:r>
        <w:rPr>
          <w:rFonts w:cstheme="minorHAnsi"/>
        </w:rPr>
        <w:t>investigation;</w:t>
      </w:r>
      <w:proofErr w:type="gramEnd"/>
    </w:p>
    <w:p w14:paraId="18B81C13" w14:textId="77777777" w:rsidR="007F086E" w:rsidRDefault="00DF53E4">
      <w:pPr>
        <w:numPr>
          <w:ilvl w:val="0"/>
          <w:numId w:val="4"/>
        </w:numPr>
        <w:shd w:val="clear" w:color="auto" w:fill="FFFFFF"/>
        <w:spacing w:after="0" w:line="240" w:lineRule="auto"/>
        <w:jc w:val="both"/>
        <w:outlineLvl w:val="1"/>
        <w:rPr>
          <w:rFonts w:cstheme="minorHAnsi"/>
        </w:rPr>
      </w:pPr>
      <w:r>
        <w:rPr>
          <w:rFonts w:cstheme="minorHAnsi"/>
        </w:rPr>
        <w:t xml:space="preserve">The subject of an </w:t>
      </w:r>
      <w:proofErr w:type="gramStart"/>
      <w:r>
        <w:rPr>
          <w:rFonts w:cstheme="minorHAnsi"/>
        </w:rPr>
        <w:t>inquiry;</w:t>
      </w:r>
      <w:proofErr w:type="gramEnd"/>
    </w:p>
    <w:p w14:paraId="18B81C14" w14:textId="77777777" w:rsidR="007F086E" w:rsidRDefault="00DF53E4">
      <w:pPr>
        <w:numPr>
          <w:ilvl w:val="0"/>
          <w:numId w:val="4"/>
        </w:numPr>
        <w:shd w:val="clear" w:color="auto" w:fill="FFFFFF"/>
        <w:spacing w:after="0" w:line="240" w:lineRule="auto"/>
        <w:jc w:val="both"/>
        <w:outlineLvl w:val="1"/>
        <w:rPr>
          <w:rFonts w:cstheme="minorHAnsi"/>
        </w:rPr>
      </w:pPr>
      <w:r>
        <w:rPr>
          <w:rFonts w:cstheme="minorHAnsi"/>
        </w:rPr>
        <w:t>Investigated under other forms of prosecution and inspection such as the protection of public health and safety; or</w:t>
      </w:r>
    </w:p>
    <w:p w14:paraId="18B81C15" w14:textId="77777777" w:rsidR="007F086E" w:rsidRDefault="00DF53E4">
      <w:pPr>
        <w:numPr>
          <w:ilvl w:val="0"/>
          <w:numId w:val="4"/>
        </w:numPr>
        <w:shd w:val="clear" w:color="auto" w:fill="FFFFFF"/>
        <w:spacing w:after="0" w:line="240" w:lineRule="auto"/>
        <w:jc w:val="both"/>
        <w:outlineLvl w:val="1"/>
        <w:rPr>
          <w:rFonts w:cstheme="minorHAnsi"/>
        </w:rPr>
      </w:pPr>
      <w:r>
        <w:rPr>
          <w:rFonts w:cstheme="minorHAnsi"/>
        </w:rPr>
        <w:t>Referred to an independent investigator.</w:t>
      </w:r>
    </w:p>
    <w:p w14:paraId="3AE27D97" w14:textId="77777777" w:rsidR="00E16087" w:rsidRDefault="00E16087" w:rsidP="00E16087">
      <w:pPr>
        <w:shd w:val="clear" w:color="auto" w:fill="FFFFFF"/>
        <w:spacing w:after="0" w:line="240" w:lineRule="auto"/>
        <w:jc w:val="both"/>
        <w:outlineLvl w:val="1"/>
        <w:rPr>
          <w:rFonts w:cstheme="minorHAnsi"/>
        </w:rPr>
      </w:pPr>
    </w:p>
    <w:p w14:paraId="6C78610C" w14:textId="681720C4" w:rsidR="00E16087" w:rsidRDefault="00E16087" w:rsidP="00E16087">
      <w:pPr>
        <w:shd w:val="clear" w:color="auto" w:fill="FFFFFF"/>
        <w:spacing w:after="0" w:line="240" w:lineRule="auto"/>
        <w:jc w:val="both"/>
        <w:outlineLvl w:val="1"/>
        <w:rPr>
          <w:rFonts w:cstheme="minorHAnsi"/>
        </w:rPr>
      </w:pPr>
      <w:r>
        <w:rPr>
          <w:rFonts w:cstheme="minorHAnsi"/>
        </w:rPr>
        <w:t xml:space="preserve">All </w:t>
      </w:r>
      <w:r w:rsidR="00235C13">
        <w:rPr>
          <w:rFonts w:cstheme="minorHAnsi"/>
        </w:rPr>
        <w:t xml:space="preserve">Safeguarding </w:t>
      </w:r>
      <w:r w:rsidR="007D6624">
        <w:rPr>
          <w:rFonts w:cstheme="minorHAnsi"/>
        </w:rPr>
        <w:t xml:space="preserve">concerns </w:t>
      </w:r>
      <w:r w:rsidR="00235C13">
        <w:rPr>
          <w:rFonts w:cstheme="minorHAnsi"/>
        </w:rPr>
        <w:t xml:space="preserve">raised through this process </w:t>
      </w:r>
      <w:r w:rsidR="007D6624">
        <w:rPr>
          <w:rFonts w:cstheme="minorHAnsi"/>
        </w:rPr>
        <w:t xml:space="preserve">are </w:t>
      </w:r>
      <w:r w:rsidR="0057507E">
        <w:rPr>
          <w:rFonts w:cstheme="minorHAnsi"/>
        </w:rPr>
        <w:t xml:space="preserve">managed </w:t>
      </w:r>
      <w:r w:rsidR="0057507E" w:rsidRPr="0057507E">
        <w:rPr>
          <w:rFonts w:cstheme="minorHAnsi"/>
        </w:rPr>
        <w:t xml:space="preserve">in accordance with both </w:t>
      </w:r>
      <w:r w:rsidR="00235C13">
        <w:rPr>
          <w:rFonts w:cstheme="minorHAnsi"/>
        </w:rPr>
        <w:t>London Safeguarding Children Board (</w:t>
      </w:r>
      <w:r w:rsidR="0057507E" w:rsidRPr="0057507E">
        <w:rPr>
          <w:rFonts w:cstheme="minorHAnsi"/>
        </w:rPr>
        <w:t>LSCB</w:t>
      </w:r>
      <w:r w:rsidR="00235C13">
        <w:rPr>
          <w:rFonts w:cstheme="minorHAnsi"/>
        </w:rPr>
        <w:t>)</w:t>
      </w:r>
      <w:r w:rsidR="0057507E" w:rsidRPr="0057507E">
        <w:rPr>
          <w:rFonts w:cstheme="minorHAnsi"/>
        </w:rPr>
        <w:t xml:space="preserve"> procedures and DfE guidance</w:t>
      </w:r>
      <w:r w:rsidR="001E5361">
        <w:rPr>
          <w:rFonts w:cstheme="minorHAnsi"/>
        </w:rPr>
        <w:t>.</w:t>
      </w:r>
    </w:p>
    <w:p w14:paraId="18B81C16" w14:textId="77777777" w:rsidR="007F086E" w:rsidRDefault="007F086E">
      <w:pPr>
        <w:shd w:val="clear" w:color="auto" w:fill="FFFFFF"/>
        <w:jc w:val="both"/>
        <w:outlineLvl w:val="1"/>
        <w:rPr>
          <w:rFonts w:cstheme="minorHAnsi"/>
        </w:rPr>
      </w:pPr>
    </w:p>
    <w:p w14:paraId="18B81C17" w14:textId="77777777" w:rsidR="007F086E" w:rsidRDefault="00DF53E4">
      <w:pPr>
        <w:pStyle w:val="NoSpacing"/>
        <w:jc w:val="both"/>
        <w:rPr>
          <w:b/>
          <w:color w:val="365F91" w:themeColor="accent1" w:themeShade="BF"/>
          <w:sz w:val="24"/>
          <w:szCs w:val="24"/>
        </w:rPr>
      </w:pPr>
      <w:r>
        <w:rPr>
          <w:b/>
          <w:color w:val="365F91" w:themeColor="accent1" w:themeShade="BF"/>
          <w:sz w:val="24"/>
          <w:szCs w:val="24"/>
        </w:rPr>
        <w:t>Taking the matter further</w:t>
      </w:r>
    </w:p>
    <w:p w14:paraId="18B81C18" w14:textId="77777777" w:rsidR="007F086E" w:rsidRDefault="007F086E">
      <w:pPr>
        <w:pStyle w:val="NoSpacing"/>
        <w:jc w:val="both"/>
        <w:rPr>
          <w:b/>
          <w:color w:val="365F91" w:themeColor="accent1" w:themeShade="BF"/>
          <w:sz w:val="24"/>
          <w:szCs w:val="24"/>
        </w:rPr>
      </w:pPr>
    </w:p>
    <w:p w14:paraId="18B81C19" w14:textId="77777777" w:rsidR="007F086E" w:rsidRDefault="00DF53E4">
      <w:pPr>
        <w:shd w:val="clear" w:color="auto" w:fill="FFFFFF"/>
        <w:jc w:val="both"/>
        <w:outlineLvl w:val="1"/>
        <w:rPr>
          <w:rFonts w:cstheme="minorHAnsi"/>
        </w:rPr>
      </w:pPr>
      <w:r>
        <w:rPr>
          <w:rFonts w:cstheme="minorHAnsi"/>
        </w:rPr>
        <w:t>If no action is taken and you are not satisfied with the way the concern has been dealt with, you can raise your concerns with third party, independent organisations, as listed below:</w:t>
      </w:r>
    </w:p>
    <w:p w14:paraId="18B81C1A" w14:textId="77777777" w:rsidR="007F086E" w:rsidRDefault="00DF53E4">
      <w:pPr>
        <w:numPr>
          <w:ilvl w:val="0"/>
          <w:numId w:val="5"/>
        </w:numPr>
        <w:shd w:val="clear" w:color="auto" w:fill="FFFFFF"/>
        <w:spacing w:after="0" w:line="240" w:lineRule="auto"/>
        <w:jc w:val="both"/>
        <w:outlineLvl w:val="1"/>
        <w:rPr>
          <w:rFonts w:cstheme="minorHAnsi"/>
        </w:rPr>
      </w:pPr>
      <w:r>
        <w:rPr>
          <w:rFonts w:cstheme="minorHAnsi"/>
        </w:rPr>
        <w:t>A Solicitor</w:t>
      </w:r>
    </w:p>
    <w:p w14:paraId="18B81C1B" w14:textId="77777777" w:rsidR="007F086E" w:rsidRDefault="00DF53E4">
      <w:pPr>
        <w:numPr>
          <w:ilvl w:val="0"/>
          <w:numId w:val="5"/>
        </w:numPr>
        <w:shd w:val="clear" w:color="auto" w:fill="FFFFFF"/>
        <w:spacing w:after="0" w:line="240" w:lineRule="auto"/>
        <w:jc w:val="both"/>
        <w:outlineLvl w:val="1"/>
        <w:rPr>
          <w:rFonts w:cstheme="minorHAnsi"/>
        </w:rPr>
      </w:pPr>
      <w:r>
        <w:rPr>
          <w:rFonts w:cstheme="minorHAnsi"/>
        </w:rPr>
        <w:t>The Police – for concerns of criminal behaviour</w:t>
      </w:r>
    </w:p>
    <w:p w14:paraId="18B81C1C" w14:textId="77777777" w:rsidR="007F086E" w:rsidRDefault="00DF53E4">
      <w:pPr>
        <w:numPr>
          <w:ilvl w:val="0"/>
          <w:numId w:val="5"/>
        </w:numPr>
        <w:shd w:val="clear" w:color="auto" w:fill="FFFFFF"/>
        <w:spacing w:after="0" w:line="240" w:lineRule="auto"/>
        <w:jc w:val="both"/>
        <w:outlineLvl w:val="1"/>
        <w:rPr>
          <w:rFonts w:cstheme="minorHAnsi"/>
        </w:rPr>
      </w:pPr>
      <w:r>
        <w:rPr>
          <w:rFonts w:cstheme="minorHAnsi"/>
        </w:rPr>
        <w:t>Health and Safety Executive</w:t>
      </w:r>
    </w:p>
    <w:p w14:paraId="18B81C1D" w14:textId="77777777" w:rsidR="007F086E" w:rsidRDefault="00DF53E4">
      <w:pPr>
        <w:numPr>
          <w:ilvl w:val="0"/>
          <w:numId w:val="5"/>
        </w:numPr>
        <w:shd w:val="clear" w:color="auto" w:fill="FFFFFF"/>
        <w:spacing w:after="0" w:line="240" w:lineRule="auto"/>
        <w:jc w:val="both"/>
        <w:outlineLvl w:val="1"/>
        <w:rPr>
          <w:rFonts w:cstheme="minorHAnsi"/>
        </w:rPr>
      </w:pPr>
      <w:r>
        <w:rPr>
          <w:rFonts w:cstheme="minorHAnsi"/>
        </w:rPr>
        <w:t>Local Citizens Advice Bureau</w:t>
      </w:r>
    </w:p>
    <w:p w14:paraId="18B81C1E" w14:textId="77777777" w:rsidR="007F086E" w:rsidRDefault="00DF53E4">
      <w:pPr>
        <w:numPr>
          <w:ilvl w:val="0"/>
          <w:numId w:val="5"/>
        </w:numPr>
        <w:shd w:val="clear" w:color="auto" w:fill="FFFFFF"/>
        <w:spacing w:after="0" w:line="240" w:lineRule="auto"/>
        <w:jc w:val="both"/>
        <w:outlineLvl w:val="1"/>
        <w:rPr>
          <w:rFonts w:cstheme="minorHAnsi"/>
        </w:rPr>
      </w:pPr>
      <w:r>
        <w:rPr>
          <w:rFonts w:cstheme="minorHAnsi"/>
        </w:rPr>
        <w:t xml:space="preserve">Public Concern at Work – an independent charity that provides free advice for persons who wish to express concern about fraud and other serious malpractice. Telephone 0207 404 6609 and website </w:t>
      </w:r>
      <w:hyperlink r:id="rId16" w:history="1">
        <w:r>
          <w:rPr>
            <w:rStyle w:val="Hyperlink"/>
            <w:rFonts w:cstheme="minorHAnsi"/>
          </w:rPr>
          <w:t>www.pcaw.co.uk</w:t>
        </w:r>
      </w:hyperlink>
      <w:r>
        <w:rPr>
          <w:rFonts w:cstheme="minorHAnsi"/>
        </w:rPr>
        <w:t>.</w:t>
      </w:r>
    </w:p>
    <w:p w14:paraId="18B81C1F" w14:textId="77777777" w:rsidR="007F086E" w:rsidRDefault="007F086E">
      <w:pPr>
        <w:shd w:val="clear" w:color="auto" w:fill="FFFFFF"/>
        <w:spacing w:after="0" w:line="240" w:lineRule="auto"/>
        <w:ind w:left="720"/>
        <w:jc w:val="both"/>
        <w:outlineLvl w:val="1"/>
        <w:rPr>
          <w:rFonts w:cstheme="minorHAnsi"/>
        </w:rPr>
      </w:pPr>
    </w:p>
    <w:p w14:paraId="18B81C20" w14:textId="77777777" w:rsidR="007F086E" w:rsidRDefault="00DF53E4">
      <w:pPr>
        <w:pStyle w:val="NoSpacing"/>
        <w:jc w:val="both"/>
        <w:rPr>
          <w:b/>
          <w:color w:val="365F91" w:themeColor="accent1" w:themeShade="BF"/>
          <w:sz w:val="24"/>
          <w:szCs w:val="24"/>
        </w:rPr>
      </w:pPr>
      <w:r>
        <w:rPr>
          <w:b/>
          <w:color w:val="365F91" w:themeColor="accent1" w:themeShade="BF"/>
          <w:sz w:val="24"/>
          <w:szCs w:val="24"/>
        </w:rPr>
        <w:t>Non-whistleblowing issues</w:t>
      </w:r>
    </w:p>
    <w:p w14:paraId="18B81C21" w14:textId="77777777" w:rsidR="007F086E" w:rsidRDefault="007F086E">
      <w:pPr>
        <w:shd w:val="clear" w:color="auto" w:fill="FFFFFF"/>
        <w:jc w:val="both"/>
        <w:outlineLvl w:val="1"/>
        <w:rPr>
          <w:rFonts w:cstheme="minorHAnsi"/>
          <w:b/>
        </w:rPr>
      </w:pPr>
    </w:p>
    <w:p w14:paraId="18B81C22" w14:textId="77777777" w:rsidR="007F086E" w:rsidRDefault="00DF53E4">
      <w:pPr>
        <w:shd w:val="clear" w:color="auto" w:fill="FFFFFF"/>
        <w:jc w:val="both"/>
        <w:outlineLvl w:val="1"/>
        <w:rPr>
          <w:rFonts w:cstheme="minorHAnsi"/>
          <w:bCs/>
          <w:lang w:eastAsia="en-GB"/>
        </w:rPr>
      </w:pPr>
      <w:r>
        <w:rPr>
          <w:rFonts w:cstheme="minorHAnsi"/>
          <w:bCs/>
          <w:lang w:eastAsia="en-GB"/>
        </w:rPr>
        <w:t xml:space="preserve">Whistleblowing is the raising of a concern where others, or the organisation itself, are at risk. However, should you wish to raise an issue that concerns yourself, you may refer to Strive Training’s grievance procedure in the Employee Handbook. </w:t>
      </w:r>
    </w:p>
    <w:p w14:paraId="18B81C23" w14:textId="77777777" w:rsidR="007F086E" w:rsidRDefault="007F086E">
      <w:pPr>
        <w:rPr>
          <w:rFonts w:ascii="Brandon Grotesque" w:hAnsi="Brandon Grotesque"/>
        </w:rPr>
      </w:pPr>
    </w:p>
    <w:p w14:paraId="18B81C24" w14:textId="77777777" w:rsidR="007F086E" w:rsidRDefault="007F086E">
      <w:pPr>
        <w:rPr>
          <w:rFonts w:ascii="Brandon Grotesque" w:hAnsi="Brandon Grotesque"/>
        </w:rPr>
      </w:pPr>
    </w:p>
    <w:p w14:paraId="18B81C25" w14:textId="77777777" w:rsidR="007F086E" w:rsidRDefault="007F086E">
      <w:pPr>
        <w:tabs>
          <w:tab w:val="left" w:pos="6804"/>
        </w:tabs>
        <w:rPr>
          <w:rFonts w:ascii="Brandon Grotesque" w:hAnsi="Brandon Grotesque"/>
        </w:rPr>
      </w:pPr>
    </w:p>
    <w:p w14:paraId="18B81C26" w14:textId="77777777" w:rsidR="007F086E" w:rsidRDefault="00DF53E4">
      <w:pPr>
        <w:tabs>
          <w:tab w:val="left" w:pos="6804"/>
        </w:tabs>
        <w:rPr>
          <w:rFonts w:ascii="Brandon Grotesque" w:hAnsi="Brandon Grotesque"/>
        </w:rPr>
      </w:pPr>
      <w:r>
        <w:rPr>
          <w:rFonts w:ascii="Brandon Grotesque" w:hAnsi="Brandon Grotesque"/>
        </w:rPr>
        <w:tab/>
      </w:r>
    </w:p>
    <w:p w14:paraId="18B81C27" w14:textId="77777777" w:rsidR="007F086E" w:rsidRDefault="007F086E">
      <w:pPr>
        <w:rPr>
          <w:rFonts w:ascii="Brandon Grotesque" w:hAnsi="Brandon Grotesque"/>
        </w:rPr>
      </w:pPr>
    </w:p>
    <w:p w14:paraId="18B81C28" w14:textId="77777777" w:rsidR="007F086E" w:rsidRDefault="007F086E">
      <w:pPr>
        <w:rPr>
          <w:rFonts w:ascii="Brandon Grotesque" w:hAnsi="Brandon Grotesque"/>
        </w:rPr>
      </w:pPr>
    </w:p>
    <w:p w14:paraId="18B81C2B" w14:textId="7DF43DAE" w:rsidR="007F086E" w:rsidRDefault="00DF53E4" w:rsidP="0007037B">
      <w:pPr>
        <w:tabs>
          <w:tab w:val="left" w:pos="6888"/>
        </w:tabs>
        <w:rPr>
          <w:rFonts w:ascii="Brandon Grotesque" w:hAnsi="Brandon Grotesque"/>
        </w:rPr>
      </w:pPr>
      <w:r>
        <w:rPr>
          <w:rFonts w:ascii="Brandon Grotesque" w:hAnsi="Brandon Grotesque"/>
        </w:rPr>
        <w:tab/>
      </w:r>
    </w:p>
    <w:p w14:paraId="18B81C2C" w14:textId="77777777" w:rsidR="007F086E" w:rsidRDefault="007F086E">
      <w:pPr>
        <w:rPr>
          <w:rFonts w:ascii="Brandon Grotesque" w:hAnsi="Brandon Grotesqu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4536"/>
        <w:gridCol w:w="1134"/>
        <w:gridCol w:w="993"/>
        <w:gridCol w:w="843"/>
      </w:tblGrid>
      <w:tr w:rsidR="007F086E" w14:paraId="18B81C32" w14:textId="77777777">
        <w:trPr>
          <w:trHeight w:val="397"/>
        </w:trPr>
        <w:tc>
          <w:tcPr>
            <w:tcW w:w="977" w:type="dxa"/>
            <w:shd w:val="clear" w:color="auto" w:fill="8A4691"/>
            <w:vAlign w:val="center"/>
          </w:tcPr>
          <w:p w14:paraId="18B81C2D" w14:textId="77777777" w:rsidR="007F086E" w:rsidRDefault="00DF53E4">
            <w:pPr>
              <w:jc w:val="center"/>
              <w:rPr>
                <w:rFonts w:ascii="Brandon Grotesque" w:hAnsi="Brandon Grotesque" w:cstheme="minorHAnsi"/>
                <w:b/>
                <w:color w:val="FFFFFF" w:themeColor="background1"/>
                <w:sz w:val="18"/>
                <w:szCs w:val="18"/>
              </w:rPr>
            </w:pPr>
            <w:r>
              <w:rPr>
                <w:rFonts w:ascii="Brandon Grotesque" w:hAnsi="Brandon Grotesque" w:cstheme="minorHAnsi"/>
                <w:b/>
                <w:color w:val="FFFFFF" w:themeColor="background1"/>
                <w:sz w:val="18"/>
                <w:szCs w:val="18"/>
              </w:rPr>
              <w:t>Version</w:t>
            </w:r>
          </w:p>
        </w:tc>
        <w:tc>
          <w:tcPr>
            <w:tcW w:w="4536" w:type="dxa"/>
            <w:shd w:val="clear" w:color="auto" w:fill="8A4691"/>
            <w:vAlign w:val="center"/>
          </w:tcPr>
          <w:p w14:paraId="18B81C2E" w14:textId="77777777" w:rsidR="007F086E" w:rsidRDefault="00DF53E4">
            <w:pPr>
              <w:jc w:val="center"/>
              <w:rPr>
                <w:rFonts w:ascii="Brandon Grotesque" w:hAnsi="Brandon Grotesque" w:cstheme="minorHAnsi"/>
                <w:b/>
                <w:color w:val="FFFFFF" w:themeColor="background1"/>
                <w:sz w:val="18"/>
                <w:szCs w:val="18"/>
              </w:rPr>
            </w:pPr>
            <w:r>
              <w:rPr>
                <w:rFonts w:ascii="Brandon Grotesque" w:hAnsi="Brandon Grotesque" w:cstheme="minorHAnsi"/>
                <w:b/>
                <w:color w:val="FFFFFF" w:themeColor="background1"/>
                <w:sz w:val="18"/>
                <w:szCs w:val="18"/>
              </w:rPr>
              <w:t>Description of changes</w:t>
            </w:r>
          </w:p>
        </w:tc>
        <w:tc>
          <w:tcPr>
            <w:tcW w:w="1134" w:type="dxa"/>
            <w:shd w:val="clear" w:color="auto" w:fill="8A4691"/>
            <w:vAlign w:val="center"/>
          </w:tcPr>
          <w:p w14:paraId="18B81C2F" w14:textId="77777777" w:rsidR="007F086E" w:rsidRDefault="00DF53E4">
            <w:pPr>
              <w:jc w:val="center"/>
              <w:rPr>
                <w:rFonts w:ascii="Brandon Grotesque" w:hAnsi="Brandon Grotesque" w:cstheme="minorHAnsi"/>
                <w:b/>
                <w:color w:val="FFFFFF" w:themeColor="background1"/>
                <w:sz w:val="18"/>
                <w:szCs w:val="18"/>
              </w:rPr>
            </w:pPr>
            <w:r>
              <w:rPr>
                <w:rFonts w:ascii="Brandon Grotesque" w:hAnsi="Brandon Grotesque" w:cstheme="minorHAnsi"/>
                <w:b/>
                <w:color w:val="FFFFFF" w:themeColor="background1"/>
                <w:sz w:val="18"/>
                <w:szCs w:val="18"/>
              </w:rPr>
              <w:t>Date</w:t>
            </w:r>
          </w:p>
        </w:tc>
        <w:tc>
          <w:tcPr>
            <w:tcW w:w="993" w:type="dxa"/>
            <w:shd w:val="clear" w:color="auto" w:fill="8A4691"/>
            <w:vAlign w:val="center"/>
          </w:tcPr>
          <w:p w14:paraId="18B81C30" w14:textId="77777777" w:rsidR="007F086E" w:rsidRDefault="00DF53E4">
            <w:pPr>
              <w:jc w:val="center"/>
              <w:rPr>
                <w:rFonts w:ascii="Brandon Grotesque" w:hAnsi="Brandon Grotesque" w:cstheme="minorHAnsi"/>
                <w:b/>
                <w:color w:val="FFFFFF" w:themeColor="background1"/>
                <w:sz w:val="18"/>
                <w:szCs w:val="18"/>
              </w:rPr>
            </w:pPr>
            <w:r>
              <w:rPr>
                <w:rFonts w:ascii="Brandon Grotesque" w:hAnsi="Brandon Grotesque" w:cstheme="minorHAnsi"/>
                <w:b/>
                <w:color w:val="FFFFFF" w:themeColor="background1"/>
                <w:sz w:val="18"/>
                <w:szCs w:val="18"/>
              </w:rPr>
              <w:t>Auth</w:t>
            </w:r>
          </w:p>
        </w:tc>
        <w:tc>
          <w:tcPr>
            <w:tcW w:w="843" w:type="dxa"/>
            <w:shd w:val="clear" w:color="auto" w:fill="8A4691"/>
            <w:vAlign w:val="center"/>
          </w:tcPr>
          <w:p w14:paraId="18B81C31" w14:textId="77777777" w:rsidR="007F086E" w:rsidRDefault="00DF53E4">
            <w:pPr>
              <w:jc w:val="center"/>
              <w:rPr>
                <w:rFonts w:ascii="Brandon Grotesque" w:hAnsi="Brandon Grotesque" w:cstheme="minorHAnsi"/>
                <w:b/>
                <w:color w:val="FFFFFF" w:themeColor="background1"/>
                <w:sz w:val="18"/>
                <w:szCs w:val="18"/>
              </w:rPr>
            </w:pPr>
            <w:r>
              <w:rPr>
                <w:rFonts w:ascii="Brandon Grotesque" w:hAnsi="Brandon Grotesque" w:cstheme="minorHAnsi"/>
                <w:b/>
                <w:color w:val="FFFFFF" w:themeColor="background1"/>
                <w:sz w:val="18"/>
                <w:szCs w:val="18"/>
              </w:rPr>
              <w:t>Appr.</w:t>
            </w:r>
          </w:p>
        </w:tc>
      </w:tr>
      <w:tr w:rsidR="007F086E" w14:paraId="18B81C38" w14:textId="77777777">
        <w:trPr>
          <w:trHeight w:val="397"/>
        </w:trPr>
        <w:tc>
          <w:tcPr>
            <w:tcW w:w="977" w:type="dxa"/>
            <w:shd w:val="clear" w:color="auto" w:fill="auto"/>
          </w:tcPr>
          <w:p w14:paraId="18B81C33" w14:textId="0EB641CA" w:rsidR="007F086E" w:rsidRDefault="00DF53E4">
            <w:pPr>
              <w:rPr>
                <w:rFonts w:cstheme="minorHAnsi"/>
                <w:b/>
                <w:bCs/>
                <w:sz w:val="18"/>
                <w:szCs w:val="18"/>
              </w:rPr>
            </w:pPr>
            <w:r>
              <w:rPr>
                <w:rFonts w:cstheme="minorHAnsi"/>
                <w:b/>
                <w:bCs/>
                <w:sz w:val="18"/>
                <w:szCs w:val="18"/>
              </w:rPr>
              <w:t>V13</w:t>
            </w:r>
          </w:p>
        </w:tc>
        <w:tc>
          <w:tcPr>
            <w:tcW w:w="4536" w:type="dxa"/>
            <w:shd w:val="clear" w:color="auto" w:fill="auto"/>
          </w:tcPr>
          <w:p w14:paraId="18B81C34" w14:textId="77777777" w:rsidR="007F086E" w:rsidRDefault="00DF53E4">
            <w:pPr>
              <w:rPr>
                <w:rFonts w:cstheme="minorHAnsi"/>
                <w:b/>
                <w:bCs/>
                <w:sz w:val="18"/>
                <w:szCs w:val="18"/>
              </w:rPr>
            </w:pPr>
            <w:r>
              <w:rPr>
                <w:rFonts w:cstheme="minorHAnsi"/>
                <w:b/>
                <w:bCs/>
                <w:sz w:val="18"/>
                <w:szCs w:val="18"/>
              </w:rPr>
              <w:t>Review document</w:t>
            </w:r>
          </w:p>
        </w:tc>
        <w:tc>
          <w:tcPr>
            <w:tcW w:w="1134" w:type="dxa"/>
            <w:shd w:val="clear" w:color="auto" w:fill="auto"/>
          </w:tcPr>
          <w:p w14:paraId="18B81C35" w14:textId="780E43CB" w:rsidR="007F086E" w:rsidRDefault="00DF53E4">
            <w:pPr>
              <w:rPr>
                <w:rFonts w:cstheme="minorHAnsi"/>
                <w:b/>
                <w:bCs/>
                <w:sz w:val="18"/>
                <w:szCs w:val="18"/>
              </w:rPr>
            </w:pPr>
            <w:r>
              <w:rPr>
                <w:rFonts w:cstheme="minorHAnsi"/>
                <w:b/>
                <w:bCs/>
                <w:sz w:val="18"/>
                <w:szCs w:val="18"/>
              </w:rPr>
              <w:t>01/08/23</w:t>
            </w:r>
          </w:p>
        </w:tc>
        <w:tc>
          <w:tcPr>
            <w:tcW w:w="993" w:type="dxa"/>
            <w:tcBorders>
              <w:bottom w:val="single" w:sz="4" w:space="0" w:color="808080" w:themeColor="background1" w:themeShade="80"/>
            </w:tcBorders>
            <w:shd w:val="clear" w:color="auto" w:fill="auto"/>
          </w:tcPr>
          <w:p w14:paraId="18B81C36" w14:textId="3C59A8A3" w:rsidR="007F086E" w:rsidRDefault="00DF53E4">
            <w:pPr>
              <w:rPr>
                <w:rFonts w:cstheme="minorHAnsi"/>
                <w:b/>
                <w:bCs/>
                <w:sz w:val="18"/>
                <w:szCs w:val="18"/>
              </w:rPr>
            </w:pPr>
            <w:r>
              <w:rPr>
                <w:rFonts w:cstheme="minorHAnsi"/>
                <w:b/>
                <w:bCs/>
                <w:sz w:val="18"/>
                <w:szCs w:val="18"/>
              </w:rPr>
              <w:t>K</w:t>
            </w:r>
            <w:r w:rsidR="0007037B">
              <w:rPr>
                <w:rFonts w:cstheme="minorHAnsi"/>
                <w:b/>
                <w:bCs/>
                <w:sz w:val="18"/>
                <w:szCs w:val="18"/>
              </w:rPr>
              <w:t>im Franks</w:t>
            </w:r>
          </w:p>
        </w:tc>
        <w:tc>
          <w:tcPr>
            <w:tcW w:w="843" w:type="dxa"/>
            <w:tcBorders>
              <w:top w:val="single" w:sz="4" w:space="0" w:color="808080"/>
            </w:tcBorders>
            <w:shd w:val="clear" w:color="auto" w:fill="auto"/>
          </w:tcPr>
          <w:p w14:paraId="18B81C37" w14:textId="4363C172" w:rsidR="007F086E" w:rsidRDefault="0007037B">
            <w:pPr>
              <w:rPr>
                <w:rFonts w:cstheme="minorHAnsi"/>
                <w:b/>
                <w:bCs/>
                <w:sz w:val="18"/>
                <w:szCs w:val="18"/>
              </w:rPr>
            </w:pPr>
            <w:r>
              <w:rPr>
                <w:rFonts w:cstheme="minorHAnsi"/>
                <w:b/>
                <w:bCs/>
                <w:sz w:val="18"/>
                <w:szCs w:val="18"/>
              </w:rPr>
              <w:t>Jonny Phillips</w:t>
            </w:r>
          </w:p>
        </w:tc>
      </w:tr>
    </w:tbl>
    <w:p w14:paraId="18B81C39" w14:textId="66E85009" w:rsidR="007F086E" w:rsidRDefault="007F086E" w:rsidP="0007037B">
      <w:pPr>
        <w:tabs>
          <w:tab w:val="left" w:pos="8316"/>
        </w:tabs>
        <w:rPr>
          <w:rFonts w:ascii="Brandon Grotesque" w:hAnsi="Brandon Grotesque"/>
          <w:sz w:val="24"/>
          <w:szCs w:val="24"/>
        </w:rPr>
      </w:pPr>
    </w:p>
    <w:sectPr w:rsidR="007F086E">
      <w:headerReference w:type="default" r:id="rId17"/>
      <w:footerReference w:type="first" r:id="rId18"/>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1C48" w14:textId="77777777" w:rsidR="007F086E" w:rsidRDefault="00DF53E4">
      <w:pPr>
        <w:spacing w:line="240" w:lineRule="auto"/>
      </w:pPr>
      <w:r>
        <w:separator/>
      </w:r>
    </w:p>
  </w:endnote>
  <w:endnote w:type="continuationSeparator" w:id="0">
    <w:p w14:paraId="18B81C49" w14:textId="77777777" w:rsidR="007F086E" w:rsidRDefault="00DF5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Grotesque">
    <w:altName w:val="Calibri"/>
    <w:charset w:val="4D"/>
    <w:family w:val="swiss"/>
    <w:pitch w:val="default"/>
    <w:sig w:usb0="00000000" w:usb1="00000000" w:usb2="00000000" w:usb3="00000000" w:csb0="0000009B" w:csb1="00000000"/>
  </w:font>
  <w:font w:name="Poppins Black">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3F00864523C642B88A47421D563CF578"/>
      </w:placeholder>
      <w:temporary/>
      <w:showingPlcHdr/>
      <w15:appearance w15:val="hidden"/>
    </w:sdtPr>
    <w:sdtEndPr/>
    <w:sdtContent>
      <w:p w14:paraId="18B81C4B" w14:textId="77777777" w:rsidR="007F086E" w:rsidRDefault="00DF53E4">
        <w:pPr>
          <w:pStyle w:val="Footer"/>
        </w:pPr>
        <w:r>
          <w:t>[Type here]</w:t>
        </w:r>
      </w:p>
    </w:sdtContent>
  </w:sdt>
  <w:p w14:paraId="18B81C4C" w14:textId="77777777" w:rsidR="007F086E" w:rsidRDefault="007F0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1C46" w14:textId="77777777" w:rsidR="007F086E" w:rsidRDefault="00DF53E4">
      <w:pPr>
        <w:spacing w:after="0"/>
      </w:pPr>
      <w:r>
        <w:separator/>
      </w:r>
    </w:p>
  </w:footnote>
  <w:footnote w:type="continuationSeparator" w:id="0">
    <w:p w14:paraId="18B81C47" w14:textId="77777777" w:rsidR="007F086E" w:rsidRDefault="00DF53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1C4A" w14:textId="77777777" w:rsidR="007F086E" w:rsidRDefault="00DF53E4">
    <w:pPr>
      <w:pStyle w:val="Header"/>
    </w:pPr>
    <w:r>
      <w:rPr>
        <w:rFonts w:ascii="Poppins Black" w:hAnsi="Poppins Black" w:cs="Poppins Black"/>
        <w:b/>
        <w:bCs/>
        <w:noProof/>
        <w:color w:val="7030A0"/>
        <w:sz w:val="70"/>
        <w:szCs w:val="70"/>
      </w:rPr>
      <w:drawing>
        <wp:anchor distT="0" distB="0" distL="0" distR="0" simplePos="0" relativeHeight="251661312" behindDoc="1" locked="0" layoutInCell="1" allowOverlap="1" wp14:anchorId="18B81C4D" wp14:editId="18B81C4E">
          <wp:simplePos x="0" y="0"/>
          <wp:positionH relativeFrom="column">
            <wp:posOffset>-405765</wp:posOffset>
          </wp:positionH>
          <wp:positionV relativeFrom="paragraph">
            <wp:posOffset>-176530</wp:posOffset>
          </wp:positionV>
          <wp:extent cx="1737360" cy="358775"/>
          <wp:effectExtent l="0" t="0" r="0" b="698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37360" cy="3587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372E"/>
    <w:multiLevelType w:val="multilevel"/>
    <w:tmpl w:val="204F37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FA44C3"/>
    <w:multiLevelType w:val="multilevel"/>
    <w:tmpl w:val="20FA4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1F4AB6"/>
    <w:multiLevelType w:val="multilevel"/>
    <w:tmpl w:val="291F4A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3AB4602"/>
    <w:multiLevelType w:val="multilevel"/>
    <w:tmpl w:val="43AB4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93F0E91"/>
    <w:multiLevelType w:val="multilevel"/>
    <w:tmpl w:val="593F0E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6544492">
    <w:abstractNumId w:val="2"/>
  </w:num>
  <w:num w:numId="2" w16cid:durableId="7761249">
    <w:abstractNumId w:val="3"/>
  </w:num>
  <w:num w:numId="3" w16cid:durableId="1607152692">
    <w:abstractNumId w:val="4"/>
  </w:num>
  <w:num w:numId="4" w16cid:durableId="1665741554">
    <w:abstractNumId w:val="1"/>
  </w:num>
  <w:num w:numId="5" w16cid:durableId="1537891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F1"/>
    <w:rsid w:val="000407AE"/>
    <w:rsid w:val="0007037B"/>
    <w:rsid w:val="001E5361"/>
    <w:rsid w:val="00231561"/>
    <w:rsid w:val="00235C13"/>
    <w:rsid w:val="00243C8E"/>
    <w:rsid w:val="00271649"/>
    <w:rsid w:val="002B2D66"/>
    <w:rsid w:val="002C3503"/>
    <w:rsid w:val="0038494B"/>
    <w:rsid w:val="003C05F1"/>
    <w:rsid w:val="003D69A6"/>
    <w:rsid w:val="00412355"/>
    <w:rsid w:val="00475B68"/>
    <w:rsid w:val="004B52F1"/>
    <w:rsid w:val="0051118B"/>
    <w:rsid w:val="00527FB3"/>
    <w:rsid w:val="00541BB0"/>
    <w:rsid w:val="00545BA1"/>
    <w:rsid w:val="0057507E"/>
    <w:rsid w:val="00582B18"/>
    <w:rsid w:val="005B5E1F"/>
    <w:rsid w:val="005F7B70"/>
    <w:rsid w:val="00655C86"/>
    <w:rsid w:val="006826CE"/>
    <w:rsid w:val="006A49C6"/>
    <w:rsid w:val="007A51D5"/>
    <w:rsid w:val="007D6624"/>
    <w:rsid w:val="007F086E"/>
    <w:rsid w:val="0086226E"/>
    <w:rsid w:val="00886C83"/>
    <w:rsid w:val="008C319E"/>
    <w:rsid w:val="008D238C"/>
    <w:rsid w:val="008F784C"/>
    <w:rsid w:val="00902792"/>
    <w:rsid w:val="00907615"/>
    <w:rsid w:val="0091608F"/>
    <w:rsid w:val="00995748"/>
    <w:rsid w:val="009A576F"/>
    <w:rsid w:val="00AC182D"/>
    <w:rsid w:val="00B3575B"/>
    <w:rsid w:val="00B67865"/>
    <w:rsid w:val="00BB5983"/>
    <w:rsid w:val="00BE6268"/>
    <w:rsid w:val="00BF0CE2"/>
    <w:rsid w:val="00C751BC"/>
    <w:rsid w:val="00C87098"/>
    <w:rsid w:val="00CC6C6A"/>
    <w:rsid w:val="00CF1926"/>
    <w:rsid w:val="00D87461"/>
    <w:rsid w:val="00DB39ED"/>
    <w:rsid w:val="00DF371F"/>
    <w:rsid w:val="00DF53E4"/>
    <w:rsid w:val="00E16087"/>
    <w:rsid w:val="00E4591C"/>
    <w:rsid w:val="00E95504"/>
    <w:rsid w:val="00EC1ABC"/>
    <w:rsid w:val="00F166A5"/>
    <w:rsid w:val="00F2023F"/>
    <w:rsid w:val="00F70659"/>
    <w:rsid w:val="00FD0C34"/>
    <w:rsid w:val="00FE1061"/>
    <w:rsid w:val="10641FD8"/>
    <w:rsid w:val="36F85A6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8B81BB0"/>
  <w15:docId w15:val="{5968E339-FC04-4DA3-BB60-90F74803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Header">
    <w:name w:val="header"/>
    <w:basedOn w:val="Normal"/>
    <w:link w:val="HeaderChar"/>
    <w:uiPriority w:val="99"/>
    <w:unhideWhenUsed/>
    <w:qFormat/>
    <w:pPr>
      <w:tabs>
        <w:tab w:val="center" w:pos="4419"/>
        <w:tab w:val="right" w:pos="8838"/>
      </w:tabs>
      <w:spacing w:after="0" w:line="240" w:lineRule="auto"/>
    </w:pPr>
  </w:style>
  <w:style w:type="paragraph" w:styleId="Footer">
    <w:name w:val="footer"/>
    <w:basedOn w:val="Normal"/>
    <w:link w:val="FooterChar"/>
    <w:uiPriority w:val="99"/>
    <w:unhideWhenUsed/>
    <w:qFormat/>
    <w:pPr>
      <w:tabs>
        <w:tab w:val="center" w:pos="4419"/>
        <w:tab w:val="right" w:pos="8838"/>
      </w:tabs>
      <w:spacing w:after="0" w:line="240" w:lineRule="auto"/>
    </w:p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lackdefault1">
    <w:name w:val="black_default1"/>
    <w:qFormat/>
    <w:rPr>
      <w:rFonts w:ascii="Arial" w:hAnsi="Arial" w:cs="Arial" w:hint="default"/>
      <w:color w:val="000000"/>
      <w:sz w:val="24"/>
      <w:szCs w:val="24"/>
    </w:rPr>
  </w:style>
  <w:style w:type="character" w:customStyle="1" w:styleId="blackmedium1">
    <w:name w:val="black_medium1"/>
    <w:qFormat/>
    <w:rPr>
      <w:rFonts w:ascii="Arial" w:hAnsi="Arial" w:cs="Arial" w:hint="default"/>
      <w:color w:val="000000"/>
      <w:sz w:val="34"/>
      <w:szCs w:val="34"/>
    </w:rPr>
  </w:style>
  <w:style w:type="paragraph" w:styleId="NoSpacing">
    <w:name w:val="No Spacing"/>
    <w:uiPriority w:val="1"/>
    <w:qFormat/>
    <w:rPr>
      <w:rFonts w:ascii="Calibri" w:eastAsia="Calibri" w:hAnsi="Calibri" w:cs="Times New Roman"/>
      <w:sz w:val="22"/>
      <w:szCs w:val="22"/>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caw.co.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00864523C642B88A47421D563CF578"/>
        <w:category>
          <w:name w:val="General"/>
          <w:gallery w:val="placeholder"/>
        </w:category>
        <w:types>
          <w:type w:val="bbPlcHdr"/>
        </w:types>
        <w:behaviors>
          <w:behavior w:val="content"/>
        </w:behaviors>
        <w:guid w:val="{C03A6400-F57F-47AC-88CF-80AB58CBE86A}"/>
      </w:docPartPr>
      <w:docPartBody>
        <w:p w:rsidR="001F5A1C" w:rsidRDefault="001F5A1C">
          <w:pPr>
            <w:pStyle w:val="3F00864523C642B88A47421D563CF578"/>
          </w:pPr>
          <w:r>
            <w:t>[Type here]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5A1C" w:rsidRDefault="001F5A1C">
      <w:pPr>
        <w:spacing w:line="240" w:lineRule="auto"/>
      </w:pPr>
      <w:r>
        <w:separator/>
      </w:r>
    </w:p>
  </w:endnote>
  <w:endnote w:type="continuationSeparator" w:id="0">
    <w:p w:rsidR="001F5A1C" w:rsidRDefault="001F5A1C">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Grotesque">
    <w:altName w:val="Calibri"/>
    <w:charset w:val="4D"/>
    <w:family w:val="swiss"/>
    <w:pitch w:val="default"/>
    <w:sig w:usb0="00000000" w:usb1="00000000" w:usb2="00000000" w:usb3="00000000" w:csb0="0000009B" w:csb1="00000000"/>
  </w:font>
  <w:font w:name="Poppins Black">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5A1C" w:rsidRDefault="001F5A1C">
      <w:pPr>
        <w:spacing w:after="0"/>
      </w:pPr>
      <w:r>
        <w:separator/>
      </w:r>
    </w:p>
  </w:footnote>
  <w:footnote w:type="continuationSeparator" w:id="0">
    <w:p w:rsidR="001F5A1C" w:rsidRDefault="001F5A1C">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52"/>
    <w:rsid w:val="00196C97"/>
    <w:rsid w:val="001F5A1C"/>
    <w:rsid w:val="008017A9"/>
    <w:rsid w:val="0088495C"/>
    <w:rsid w:val="009B2452"/>
    <w:rsid w:val="00C458B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00864523C642B88A47421D563CF578">
    <w:name w:val="3F00864523C642B88A47421D563CF578"/>
    <w:qFormat/>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49A9F50C94FA45AE033369F1C27DD3" ma:contentTypeVersion="19" ma:contentTypeDescription="Create a new document." ma:contentTypeScope="" ma:versionID="a0d683c85d130ae241212c3ca26f6c86">
  <xsd:schema xmlns:xsd="http://www.w3.org/2001/XMLSchema" xmlns:xs="http://www.w3.org/2001/XMLSchema" xmlns:p="http://schemas.microsoft.com/office/2006/metadata/properties" xmlns:ns2="d475d4c0-ff3b-4fb3-87ec-8320f76e74d7" xmlns:ns3="9350439a-4f5a-4f6e-b291-a0b23cc54af9" xmlns:ns4="490fcf18-8b71-45c7-839d-88ad2d24ed83" targetNamespace="http://schemas.microsoft.com/office/2006/metadata/properties" ma:root="true" ma:fieldsID="e884a430a1c631a8a1952dd82ac410f1" ns2:_="" ns3:_="" ns4:_="">
    <xsd:import namespace="d475d4c0-ff3b-4fb3-87ec-8320f76e74d7"/>
    <xsd:import namespace="9350439a-4f5a-4f6e-b291-a0b23cc54af9"/>
    <xsd:import namespace="490fcf18-8b71-45c7-839d-88ad2d24ed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Ordering"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5d4c0-ff3b-4fb3-87ec-8320f76e7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Ordering" ma:index="14" nillable="true" ma:displayName="Ordering" ma:decimals="0" ma:format="Dropdown" ma:indexed="true" ma:internalName="Ordering"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76e69e6-6bf2-40ec-a693-ad4ee695de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0439a-4f5a-4f6e-b291-a0b23cc54a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0fcf18-8b71-45c7-839d-88ad2d24ed8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d42de28-d7fc-40ae-9681-aac210290c3e}" ma:internalName="TaxCatchAll" ma:showField="CatchAllData" ma:web="490fcf18-8b71-45c7-839d-88ad2d24ed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Ordering xmlns="d475d4c0-ff3b-4fb3-87ec-8320f76e74d7" xsi:nil="true"/>
    <TaxCatchAll xmlns="490fcf18-8b71-45c7-839d-88ad2d24ed83" xsi:nil="true"/>
    <lcf76f155ced4ddcb4097134ff3c332f xmlns="d475d4c0-ff3b-4fb3-87ec-8320f76e74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2733BC-B877-423A-A820-F6C960D9CE7A}">
  <ds:schemaRefs/>
</ds:datastoreItem>
</file>

<file path=customXml/itemProps2.xml><?xml version="1.0" encoding="utf-8"?>
<ds:datastoreItem xmlns:ds="http://schemas.openxmlformats.org/officeDocument/2006/customXml" ds:itemID="{B334E5C6-C401-42B0-868E-D11E084A3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5d4c0-ff3b-4fb3-87ec-8320f76e74d7"/>
    <ds:schemaRef ds:uri="9350439a-4f5a-4f6e-b291-a0b23cc54af9"/>
    <ds:schemaRef ds:uri="490fcf18-8b71-45c7-839d-88ad2d24e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D87BC58-D422-46C7-B6DD-6311BEB76C6A}">
  <ds:schemaRefs/>
</ds:datastoreItem>
</file>

<file path=customXml/itemProps5.xml><?xml version="1.0" encoding="utf-8"?>
<ds:datastoreItem xmlns:ds="http://schemas.openxmlformats.org/officeDocument/2006/customXml" ds:itemID="{BC275078-3518-49C5-8C37-7D2E84E1C38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987</Words>
  <Characters>5631</Characters>
  <Application>Microsoft Office Word</Application>
  <DocSecurity>0</DocSecurity>
  <Lines>46</Lines>
  <Paragraphs>13</Paragraphs>
  <ScaleCrop>false</ScaleCrop>
  <Company>Hewlett-Packard</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Strive Office Wales</dc:creator>
  <cp:lastModifiedBy>Kim Franks</cp:lastModifiedBy>
  <cp:revision>10</cp:revision>
  <cp:lastPrinted>2019-12-02T12:00:00Z</cp:lastPrinted>
  <dcterms:created xsi:type="dcterms:W3CDTF">2022-07-26T12:09:00Z</dcterms:created>
  <dcterms:modified xsi:type="dcterms:W3CDTF">2023-11-14T14:21:00Z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0x0101000549A9F50C94FA45AE033369F1C27DD3</vt:lpwstr>
  </property>
  <property fmtid="{D5CDD505-2E9C-101B-9397-08002B2CF9AE}" pid="3" name="KSOProductBuildVer">
    <vt:lpwstr>1049-11.2.0.11537</vt:lpwstr>
  </property>
  <property fmtid="{D5CDD505-2E9C-101B-9397-08002B2CF9AE}" pid="4" name="ICV">
    <vt:lpwstr>F1D447FCA7084D96B3AE6229EAAC0F85</vt:lpwstr>
  </property>
  <property fmtid="{D5CDD505-2E9C-101B-9397-08002B2CF9AE}" pid="5" name="MediaServiceImageTags">
    <vt:lpwstr/>
  </property>
</Properties>
</file>